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7E" w:rsidRPr="00572AD1" w:rsidRDefault="00563F7E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512445</wp:posOffset>
            </wp:positionV>
            <wp:extent cx="2207895" cy="982980"/>
            <wp:effectExtent l="19050" t="0" r="1905" b="0"/>
            <wp:wrapTight wrapText="bothSides">
              <wp:wrapPolygon edited="0">
                <wp:start x="-186" y="0"/>
                <wp:lineTo x="-186" y="21349"/>
                <wp:lineTo x="21619" y="21349"/>
                <wp:lineTo x="21619" y="0"/>
                <wp:lineTo x="-186" y="0"/>
              </wp:wrapPolygon>
            </wp:wrapTight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AD1">
        <w:rPr>
          <w:rFonts w:eastAsia="Arial Unicode MS" w:cs="Arial Unicode MS"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3000195" cy="1863306"/>
            <wp:effectExtent l="19050" t="0" r="0" b="0"/>
            <wp:docPr id="6" name="Рисунок 1" descr="ful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full-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368" cy="186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F7E" w:rsidRPr="00572AD1" w:rsidRDefault="00563F7E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:rsidR="00563F7E" w:rsidRPr="00572AD1" w:rsidRDefault="00563F7E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:rsidR="00B3286D" w:rsidRPr="00572AD1" w:rsidRDefault="00B3286D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:rsidR="00B3286D" w:rsidRPr="00572AD1" w:rsidRDefault="00B3286D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:rsidR="00B3286D" w:rsidRPr="00572AD1" w:rsidRDefault="00B3286D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:rsidR="00563F7E" w:rsidRPr="00572AD1" w:rsidRDefault="0097034A" w:rsidP="0098379F">
      <w:pPr>
        <w:spacing w:after="0" w:line="360" w:lineRule="auto"/>
        <w:jc w:val="center"/>
        <w:rPr>
          <w:rFonts w:eastAsia="Arial Unicode MS" w:cs="Arial Unicode MS"/>
          <w:color w:val="000000"/>
          <w:sz w:val="52"/>
          <w:szCs w:val="52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52"/>
          <w:szCs w:val="52"/>
          <w:shd w:val="clear" w:color="auto" w:fill="FFFFFF"/>
        </w:rPr>
        <w:t>Inter Project Coaching Report</w:t>
      </w:r>
    </w:p>
    <w:p w:rsidR="00563F7E" w:rsidRPr="00572AD1" w:rsidRDefault="00563F7E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:rsidR="00563F7E" w:rsidRPr="00572AD1" w:rsidRDefault="00563F7E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:rsidR="00563F7E" w:rsidRPr="00572AD1" w:rsidRDefault="00563F7E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:rsidR="00563F7E" w:rsidRPr="00572AD1" w:rsidRDefault="00563F7E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6100445</wp:posOffset>
            </wp:positionV>
            <wp:extent cx="7556500" cy="4215765"/>
            <wp:effectExtent l="19050" t="0" r="6350" b="0"/>
            <wp:wrapTight wrapText="bothSides">
              <wp:wrapPolygon edited="0">
                <wp:start x="-54" y="0"/>
                <wp:lineTo x="-54" y="21473"/>
                <wp:lineTo x="21618" y="21473"/>
                <wp:lineTo x="21618" y="0"/>
                <wp:lineTo x="-54" y="0"/>
              </wp:wrapPolygon>
            </wp:wrapTight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21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br w:type="page"/>
      </w:r>
    </w:p>
    <w:p w:rsidR="008018EF" w:rsidRPr="00572AD1" w:rsidRDefault="008018EF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lastRenderedPageBreak/>
        <w:t>Проект фінансується за підтримки Європейської Комісії. Зміст даної публікації / матеріалу є предметом відповідальності автора і не відображає точку зору Європейської Комісії.</w:t>
      </w:r>
    </w:p>
    <w:p w:rsidR="003146CC" w:rsidRDefault="003146CC" w:rsidP="0098379F">
      <w:pPr>
        <w:spacing w:after="0" w:line="360" w:lineRule="auto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  <w:lang w:val="en-US"/>
        </w:rPr>
      </w:pPr>
    </w:p>
    <w:p w:rsidR="008018EF" w:rsidRPr="00572AD1" w:rsidRDefault="008018EF" w:rsidP="0098379F">
      <w:pPr>
        <w:spacing w:after="0" w:line="360" w:lineRule="auto"/>
        <w:jc w:val="both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Звіт підготовлено у 201</w:t>
      </w:r>
      <w:r w:rsidR="003146CC">
        <w:rPr>
          <w:rFonts w:eastAsia="Arial Unicode MS" w:cs="Arial Unicode MS"/>
          <w:color w:val="000000"/>
          <w:sz w:val="24"/>
          <w:szCs w:val="24"/>
          <w:shd w:val="clear" w:color="auto" w:fill="FFFFFF"/>
          <w:lang w:val="en-US"/>
        </w:rPr>
        <w:t>4</w:t>
      </w: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  <w:r w:rsidR="003146C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році </w:t>
      </w: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в рамках Темпус проекту “Національна освітня інфраструктура удосконалення інноваційної та підприємницької діяльності ІТ-студентів ”, 530576-TEMPUS-1-2012-1-SE-TEMPUS-SMHES.</w:t>
      </w:r>
    </w:p>
    <w:p w:rsidR="008018EF" w:rsidRPr="00572AD1" w:rsidRDefault="008018EF" w:rsidP="0098379F">
      <w:pPr>
        <w:autoSpaceDE w:val="0"/>
        <w:autoSpaceDN w:val="0"/>
        <w:adjustRightInd w:val="0"/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Темпус команда що підготувала звіт:  Дудар Зоя, Каук Віктор, Ревенчук Ілона,  Федасюк  Дмит</w:t>
      </w:r>
      <w:r w:rsidR="003146C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ро, Яковина Віталій, Лютак Ігор, </w:t>
      </w:r>
      <w:r w:rsidR="003146CC" w:rsidRPr="003146C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Яцишин Микола</w:t>
      </w:r>
      <w:r w:rsidR="003146C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, </w:t>
      </w:r>
      <w:r w:rsidR="003146CC" w:rsidRPr="003146C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 Олексів Ігор</w:t>
      </w:r>
      <w:r w:rsidR="003146C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.</w:t>
      </w:r>
      <w:r w:rsidR="003146CC" w:rsidRPr="003146CC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</w:t>
      </w:r>
    </w:p>
    <w:p w:rsidR="008018EF" w:rsidRPr="00572AD1" w:rsidRDefault="008018EF" w:rsidP="0098379F">
      <w:pPr>
        <w:autoSpaceDE w:val="0"/>
        <w:autoSpaceDN w:val="0"/>
        <w:adjustRightInd w:val="0"/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:rsidR="008018EF" w:rsidRPr="005321A5" w:rsidRDefault="008018EF" w:rsidP="0098379F">
      <w:pPr>
        <w:autoSpaceDE w:val="0"/>
        <w:autoSpaceDN w:val="0"/>
        <w:adjustRightInd w:val="0"/>
        <w:spacing w:after="0" w:line="360" w:lineRule="auto"/>
        <w:rPr>
          <w:rFonts w:eastAsia="Arial Unicode MS" w:cs="Arial Unicode MS"/>
          <w:b/>
          <w:color w:val="000000"/>
          <w:sz w:val="24"/>
          <w:szCs w:val="24"/>
          <w:shd w:val="clear" w:color="auto" w:fill="FFFFFF"/>
        </w:rPr>
      </w:pPr>
      <w:r w:rsidRPr="005321A5">
        <w:rPr>
          <w:rFonts w:eastAsia="Arial Unicode MS" w:cs="Arial Unicode MS"/>
          <w:b/>
          <w:color w:val="000000"/>
          <w:sz w:val="24"/>
          <w:szCs w:val="24"/>
          <w:shd w:val="clear" w:color="auto" w:fill="FFFFFF"/>
        </w:rPr>
        <w:t>Темпус концорциум партнери: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Ліннеус університет, Векше, Швеція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Харківський національний університет радіоелектроніки, Україна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Національний університет «Львівська політехніка», Україна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Одеський національний політехнічний університет, Україна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Івано-Франківський національний технічний університет нафти і газу, Україна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 Вінницький національний технічний унiверситет, Україна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Інститут Pedro Nunes, Коімбра, Португалія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Міністерство освіти і науки, молоді та спорту України 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Університет Оксфорд Брукс, Оксфорд, Велика Британія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Дублінський міський університет, Дублін, Ірландія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IKEA AB, Елмхулт, Швеція 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 xml:space="preserve">SIGMA Kudos Швеція AB, Векше, Швеція </w:t>
      </w:r>
    </w:p>
    <w:p w:rsidR="008018EF" w:rsidRPr="00572AD1" w:rsidRDefault="008018EF" w:rsidP="0098379F">
      <w:pPr>
        <w:numPr>
          <w:ilvl w:val="0"/>
          <w:numId w:val="9"/>
        </w:numPr>
        <w:tabs>
          <w:tab w:val="num" w:pos="372"/>
        </w:tabs>
        <w:spacing w:after="0" w:line="360" w:lineRule="auto"/>
        <w:ind w:left="372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  <w:r w:rsidRPr="00572AD1">
        <w:rPr>
          <w:rFonts w:eastAsia="Arial Unicode MS" w:cs="Arial Unicode MS"/>
          <w:color w:val="000000"/>
          <w:sz w:val="24"/>
          <w:szCs w:val="24"/>
          <w:shd w:val="clear" w:color="auto" w:fill="FFFFFF"/>
        </w:rPr>
        <w:t>Державне  конструкторське бюро "Південне"</w:t>
      </w:r>
    </w:p>
    <w:p w:rsidR="008018EF" w:rsidRPr="00572AD1" w:rsidRDefault="008018EF" w:rsidP="0098379F">
      <w:pPr>
        <w:autoSpaceDE w:val="0"/>
        <w:autoSpaceDN w:val="0"/>
        <w:adjustRightInd w:val="0"/>
        <w:spacing w:after="0" w:line="360" w:lineRule="auto"/>
        <w:ind w:left="720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:rsidR="008018EF" w:rsidRPr="00572AD1" w:rsidRDefault="008018EF" w:rsidP="0098379F">
      <w:pPr>
        <w:spacing w:after="0" w:line="360" w:lineRule="auto"/>
        <w:rPr>
          <w:rFonts w:eastAsia="Arial Unicode MS" w:cs="Arial Unicode MS"/>
          <w:color w:val="000000"/>
          <w:sz w:val="24"/>
          <w:szCs w:val="24"/>
          <w:shd w:val="clear" w:color="auto" w:fill="FFFFFF"/>
        </w:rPr>
      </w:pPr>
    </w:p>
    <w:p w:rsidR="00674C42" w:rsidRPr="00572AD1" w:rsidRDefault="008018EF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eastAsia="Arial Unicode MS" w:cs="Arial Unicode MS"/>
          <w:sz w:val="24"/>
          <w:szCs w:val="24"/>
        </w:rPr>
        <w:br w:type="page"/>
      </w:r>
    </w:p>
    <w:p w:rsidR="0064664D" w:rsidRPr="005321A5" w:rsidRDefault="00A50FFD" w:rsidP="005321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A5">
        <w:rPr>
          <w:rFonts w:ascii="Times New Roman" w:hAnsi="Times New Roman" w:cs="Times New Roman"/>
          <w:b/>
          <w:sz w:val="24"/>
          <w:szCs w:val="24"/>
        </w:rPr>
        <w:lastRenderedPageBreak/>
        <w:t>Вступ</w:t>
      </w:r>
    </w:p>
    <w:p w:rsidR="00C807D9" w:rsidRPr="00572AD1" w:rsidRDefault="004626DB" w:rsidP="00983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ab/>
      </w:r>
      <w:r w:rsidR="00C807D9" w:rsidRPr="00572AD1">
        <w:rPr>
          <w:rFonts w:ascii="Times New Roman" w:hAnsi="Times New Roman" w:cs="Times New Roman"/>
          <w:sz w:val="24"/>
          <w:szCs w:val="24"/>
        </w:rPr>
        <w:t xml:space="preserve">При реалізації проекту у сучасних умовах не можливо не враховувати отримані результати при виконанні інших проектів такої ж </w:t>
      </w:r>
      <w:r w:rsidR="008B5C2A" w:rsidRPr="00572AD1">
        <w:rPr>
          <w:rFonts w:ascii="Times New Roman" w:hAnsi="Times New Roman" w:cs="Times New Roman"/>
          <w:sz w:val="24"/>
          <w:szCs w:val="24"/>
        </w:rPr>
        <w:t>спрямованості</w:t>
      </w:r>
      <w:r w:rsidR="00C807D9" w:rsidRPr="00572AD1">
        <w:rPr>
          <w:rFonts w:ascii="Times New Roman" w:hAnsi="Times New Roman" w:cs="Times New Roman"/>
          <w:sz w:val="24"/>
          <w:szCs w:val="24"/>
        </w:rPr>
        <w:t xml:space="preserve">. На даному етапі реалізації проекту головною метою вивчення досвіду інших проектів є визначення підходу для створення та впровадження нових навчальних дисциплін інноваційної та підприємницької </w:t>
      </w:r>
      <w:r w:rsidR="008B5C2A" w:rsidRPr="00572AD1">
        <w:rPr>
          <w:rFonts w:ascii="Times New Roman" w:hAnsi="Times New Roman" w:cs="Times New Roman"/>
          <w:sz w:val="24"/>
          <w:szCs w:val="24"/>
        </w:rPr>
        <w:t>спрямованості</w:t>
      </w:r>
      <w:r w:rsidR="00C807D9" w:rsidRPr="00572AD1">
        <w:rPr>
          <w:rFonts w:ascii="Times New Roman" w:hAnsi="Times New Roman" w:cs="Times New Roman"/>
          <w:sz w:val="24"/>
          <w:szCs w:val="24"/>
        </w:rPr>
        <w:t>. Необхідно було проаналізувати</w:t>
      </w:r>
      <w:r w:rsidR="00FE7A56" w:rsidRPr="00572AD1">
        <w:rPr>
          <w:rFonts w:ascii="Times New Roman" w:hAnsi="Times New Roman" w:cs="Times New Roman"/>
          <w:sz w:val="24"/>
          <w:szCs w:val="24"/>
        </w:rPr>
        <w:t>,</w:t>
      </w:r>
      <w:r w:rsidR="00C807D9" w:rsidRPr="00572AD1">
        <w:rPr>
          <w:rFonts w:ascii="Times New Roman" w:hAnsi="Times New Roman" w:cs="Times New Roman"/>
          <w:sz w:val="24"/>
          <w:szCs w:val="24"/>
        </w:rPr>
        <w:t xml:space="preserve"> яким саме чином трансформуєт</w:t>
      </w:r>
      <w:r w:rsidR="00FE7A56" w:rsidRPr="00572AD1">
        <w:rPr>
          <w:rFonts w:ascii="Times New Roman" w:hAnsi="Times New Roman" w:cs="Times New Roman"/>
          <w:sz w:val="24"/>
          <w:szCs w:val="24"/>
        </w:rPr>
        <w:t>ься навчання студентів для того,щ</w:t>
      </w:r>
      <w:r w:rsidR="00C807D9" w:rsidRPr="00572AD1">
        <w:rPr>
          <w:rFonts w:ascii="Times New Roman" w:hAnsi="Times New Roman" w:cs="Times New Roman"/>
          <w:sz w:val="24"/>
          <w:szCs w:val="24"/>
        </w:rPr>
        <w:t>о</w:t>
      </w:r>
      <w:r w:rsidR="00FE7A56" w:rsidRPr="00572AD1">
        <w:rPr>
          <w:rFonts w:ascii="Times New Roman" w:hAnsi="Times New Roman" w:cs="Times New Roman"/>
          <w:sz w:val="24"/>
          <w:szCs w:val="24"/>
        </w:rPr>
        <w:t>б</w:t>
      </w:r>
      <w:r w:rsidR="00C807D9" w:rsidRPr="00572AD1">
        <w:rPr>
          <w:rFonts w:ascii="Times New Roman" w:hAnsi="Times New Roman" w:cs="Times New Roman"/>
          <w:sz w:val="24"/>
          <w:szCs w:val="24"/>
        </w:rPr>
        <w:t xml:space="preserve"> вони були більш креативними та успішними при створенні власних інноваційних та комерційних проектів у ІТ</w:t>
      </w:r>
      <w:r w:rsidR="008B5C2A">
        <w:rPr>
          <w:rFonts w:ascii="Times New Roman" w:hAnsi="Times New Roman" w:cs="Times New Roman"/>
          <w:sz w:val="24"/>
          <w:szCs w:val="24"/>
        </w:rPr>
        <w:t xml:space="preserve"> </w:t>
      </w:r>
      <w:r w:rsidR="00C807D9" w:rsidRPr="00572AD1">
        <w:rPr>
          <w:rFonts w:ascii="Times New Roman" w:hAnsi="Times New Roman" w:cs="Times New Roman"/>
          <w:sz w:val="24"/>
          <w:szCs w:val="24"/>
        </w:rPr>
        <w:t>-</w:t>
      </w:r>
      <w:r w:rsidR="008B5C2A">
        <w:rPr>
          <w:rFonts w:ascii="Times New Roman" w:hAnsi="Times New Roman" w:cs="Times New Roman"/>
          <w:sz w:val="24"/>
          <w:szCs w:val="24"/>
        </w:rPr>
        <w:t xml:space="preserve"> </w:t>
      </w:r>
      <w:r w:rsidR="00C807D9" w:rsidRPr="00572AD1">
        <w:rPr>
          <w:rFonts w:ascii="Times New Roman" w:hAnsi="Times New Roman" w:cs="Times New Roman"/>
          <w:sz w:val="24"/>
          <w:szCs w:val="24"/>
        </w:rPr>
        <w:t>галузі.</w:t>
      </w:r>
    </w:p>
    <w:p w:rsidR="00C807D9" w:rsidRPr="00572AD1" w:rsidRDefault="00C807D9" w:rsidP="00983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ab/>
        <w:t>Проблема недостатньої освіти у інноваційній діяльності в університетах була визначена досить давно, але навіт</w:t>
      </w:r>
      <w:r w:rsidR="00FE7A56" w:rsidRPr="00572AD1">
        <w:rPr>
          <w:rFonts w:ascii="Times New Roman" w:hAnsi="Times New Roman" w:cs="Times New Roman"/>
          <w:sz w:val="24"/>
          <w:szCs w:val="24"/>
        </w:rPr>
        <w:t>ь зараз немає системного підходу</w:t>
      </w:r>
      <w:r w:rsidRPr="00572AD1">
        <w:rPr>
          <w:rFonts w:ascii="Times New Roman" w:hAnsi="Times New Roman" w:cs="Times New Roman"/>
          <w:sz w:val="24"/>
          <w:szCs w:val="24"/>
        </w:rPr>
        <w:t xml:space="preserve"> та бачення</w:t>
      </w:r>
      <w:r w:rsidR="00FE7A56" w:rsidRPr="00572AD1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яким саме чином слід її вирішувати у </w:t>
      </w:r>
      <w:r w:rsidR="008B5C2A" w:rsidRPr="00572AD1">
        <w:rPr>
          <w:rFonts w:ascii="Times New Roman" w:hAnsi="Times New Roman" w:cs="Times New Roman"/>
          <w:sz w:val="24"/>
          <w:szCs w:val="24"/>
        </w:rPr>
        <w:t>масштабах</w:t>
      </w:r>
      <w:r w:rsidRPr="00572AD1">
        <w:rPr>
          <w:rFonts w:ascii="Times New Roman" w:hAnsi="Times New Roman" w:cs="Times New Roman"/>
          <w:sz w:val="24"/>
          <w:szCs w:val="24"/>
        </w:rPr>
        <w:t xml:space="preserve"> держави.</w:t>
      </w:r>
    </w:p>
    <w:p w:rsidR="00503714" w:rsidRPr="00572AD1" w:rsidRDefault="00C807D9" w:rsidP="00983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ab/>
        <w:t>Саме тому</w:t>
      </w:r>
      <w:r w:rsidR="00503714" w:rsidRPr="00572AD1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було обрано декілька проектів (більшість із яких вже завершено), що мають за мету або створення нових навчальних програм певної </w:t>
      </w:r>
      <w:r w:rsidR="008B5C2A" w:rsidRPr="00572AD1">
        <w:rPr>
          <w:rFonts w:ascii="Times New Roman" w:hAnsi="Times New Roman" w:cs="Times New Roman"/>
          <w:sz w:val="24"/>
          <w:szCs w:val="24"/>
        </w:rPr>
        <w:t>спрямованості</w:t>
      </w:r>
      <w:r w:rsidRPr="00572AD1">
        <w:rPr>
          <w:rFonts w:ascii="Times New Roman" w:hAnsi="Times New Roman" w:cs="Times New Roman"/>
          <w:sz w:val="24"/>
          <w:szCs w:val="24"/>
        </w:rPr>
        <w:t xml:space="preserve">, або приймають участь у </w:t>
      </w:r>
      <w:r w:rsidR="00503714" w:rsidRPr="00572AD1">
        <w:rPr>
          <w:rFonts w:ascii="Times New Roman" w:hAnsi="Times New Roman" w:cs="Times New Roman"/>
          <w:sz w:val="24"/>
          <w:szCs w:val="24"/>
        </w:rPr>
        <w:t>трансформуванні інноваційної діяльності в Україні.</w:t>
      </w:r>
    </w:p>
    <w:p w:rsidR="00503714" w:rsidRPr="00572AD1" w:rsidRDefault="00503714" w:rsidP="00983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ab/>
        <w:t>12 лютого 2014 року на базі НТУ «Львівська політехніка» було проведено с</w:t>
      </w:r>
      <w:r w:rsidR="00FE7A56" w:rsidRPr="00572AD1">
        <w:rPr>
          <w:rFonts w:ascii="Times New Roman" w:hAnsi="Times New Roman" w:cs="Times New Roman"/>
          <w:sz w:val="24"/>
          <w:szCs w:val="24"/>
        </w:rPr>
        <w:t>емінар з обміну досвідом,  на я</w:t>
      </w:r>
      <w:r w:rsidRPr="00572AD1">
        <w:rPr>
          <w:rFonts w:ascii="Times New Roman" w:hAnsi="Times New Roman" w:cs="Times New Roman"/>
          <w:sz w:val="24"/>
          <w:szCs w:val="24"/>
        </w:rPr>
        <w:t>кому прийня</w:t>
      </w:r>
      <w:r w:rsidR="00FE7A56" w:rsidRPr="00572AD1">
        <w:rPr>
          <w:rFonts w:ascii="Times New Roman" w:hAnsi="Times New Roman" w:cs="Times New Roman"/>
          <w:sz w:val="24"/>
          <w:szCs w:val="24"/>
        </w:rPr>
        <w:t>л</w:t>
      </w:r>
      <w:r w:rsidRPr="00572AD1">
        <w:rPr>
          <w:rFonts w:ascii="Times New Roman" w:hAnsi="Times New Roman" w:cs="Times New Roman"/>
          <w:sz w:val="24"/>
          <w:szCs w:val="24"/>
        </w:rPr>
        <w:t>и участь представники усіх запрошених проектів. Які виступили з презентаціями та у дискусії розпов</w:t>
      </w:r>
      <w:r w:rsidR="00823D94" w:rsidRPr="00572AD1">
        <w:rPr>
          <w:rFonts w:ascii="Times New Roman" w:hAnsi="Times New Roman" w:cs="Times New Roman"/>
          <w:sz w:val="24"/>
          <w:szCs w:val="24"/>
        </w:rPr>
        <w:t>і</w:t>
      </w:r>
      <w:r w:rsidRPr="00572AD1">
        <w:rPr>
          <w:rFonts w:ascii="Times New Roman" w:hAnsi="Times New Roman" w:cs="Times New Roman"/>
          <w:sz w:val="24"/>
          <w:szCs w:val="24"/>
        </w:rPr>
        <w:t>ли про реально отриманий досвід при реалізації власних проектів.</w:t>
      </w:r>
    </w:p>
    <w:p w:rsidR="00B72D15" w:rsidRPr="00572AD1" w:rsidRDefault="00503714" w:rsidP="00983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ab/>
        <w:t xml:space="preserve">Усі учасники семінару виразили </w:t>
      </w:r>
      <w:r w:rsidR="008B5C2A" w:rsidRPr="00572AD1">
        <w:rPr>
          <w:rFonts w:ascii="Times New Roman" w:hAnsi="Times New Roman" w:cs="Times New Roman"/>
          <w:sz w:val="24"/>
          <w:szCs w:val="24"/>
        </w:rPr>
        <w:t>впевненість</w:t>
      </w:r>
      <w:r w:rsidRPr="00572AD1">
        <w:rPr>
          <w:rFonts w:ascii="Times New Roman" w:hAnsi="Times New Roman" w:cs="Times New Roman"/>
          <w:sz w:val="24"/>
          <w:szCs w:val="24"/>
        </w:rPr>
        <w:t xml:space="preserve"> у плідній подальшій </w:t>
      </w:r>
      <w:r w:rsidR="008B5C2A" w:rsidRPr="00572AD1">
        <w:rPr>
          <w:rFonts w:ascii="Times New Roman" w:hAnsi="Times New Roman" w:cs="Times New Roman"/>
          <w:sz w:val="24"/>
          <w:szCs w:val="24"/>
        </w:rPr>
        <w:t>співпраці</w:t>
      </w:r>
      <w:r w:rsidRPr="00572AD1">
        <w:rPr>
          <w:rFonts w:ascii="Times New Roman" w:hAnsi="Times New Roman" w:cs="Times New Roman"/>
          <w:sz w:val="24"/>
          <w:szCs w:val="24"/>
        </w:rPr>
        <w:t xml:space="preserve"> для підвищення інноваційної активності як у власних університетах (та </w:t>
      </w:r>
      <w:r w:rsidR="008B5C2A" w:rsidRPr="00572AD1">
        <w:rPr>
          <w:rFonts w:ascii="Times New Roman" w:hAnsi="Times New Roman" w:cs="Times New Roman"/>
          <w:sz w:val="24"/>
          <w:szCs w:val="24"/>
        </w:rPr>
        <w:t>університетах -</w:t>
      </w:r>
      <w:r w:rsidRPr="00572AD1">
        <w:rPr>
          <w:rFonts w:ascii="Times New Roman" w:hAnsi="Times New Roman" w:cs="Times New Roman"/>
          <w:sz w:val="24"/>
          <w:szCs w:val="24"/>
        </w:rPr>
        <w:t xml:space="preserve"> партнерах), так і на державному рівні.</w:t>
      </w:r>
      <w:r w:rsidR="0064664D" w:rsidRPr="00572AD1">
        <w:rPr>
          <w:rFonts w:ascii="Times New Roman" w:hAnsi="Times New Roman" w:cs="Times New Roman"/>
          <w:sz w:val="24"/>
          <w:szCs w:val="24"/>
        </w:rPr>
        <w:br w:type="page"/>
      </w:r>
    </w:p>
    <w:p w:rsidR="0098379F" w:rsidRPr="00572AD1" w:rsidRDefault="0098379F" w:rsidP="00983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2AD1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-40005</wp:posOffset>
            </wp:positionV>
            <wp:extent cx="1523365" cy="327660"/>
            <wp:effectExtent l="19050" t="0" r="635" b="0"/>
            <wp:wrapTight wrapText="bothSides">
              <wp:wrapPolygon edited="0">
                <wp:start x="-270" y="0"/>
                <wp:lineTo x="-270" y="20093"/>
                <wp:lineTo x="21609" y="20093"/>
                <wp:lineTo x="21609" y="0"/>
                <wp:lineTo x="-2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64D" w:rsidRPr="00572AD1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72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64D" w:rsidRPr="00572AD1">
        <w:rPr>
          <w:rFonts w:ascii="Times New Roman" w:hAnsi="Times New Roman" w:cs="Times New Roman"/>
          <w:b/>
          <w:sz w:val="28"/>
          <w:szCs w:val="28"/>
        </w:rPr>
        <w:t xml:space="preserve">PROMENG </w:t>
      </w:r>
    </w:p>
    <w:p w:rsidR="0098379F" w:rsidRPr="00572AD1" w:rsidRDefault="0098379F" w:rsidP="009837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AD1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PRactice</w:t>
      </w:r>
      <w:r w:rsidRPr="00572AD1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572AD1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Oriented</w:t>
      </w:r>
      <w:r w:rsidRPr="00572AD1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572AD1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Master Programmes inENGineering in RU, UA, UZ</w:t>
      </w:r>
      <w:r w:rsidRPr="00572A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664D" w:rsidRPr="00572AD1" w:rsidRDefault="0098379F" w:rsidP="009837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AD1">
        <w:rPr>
          <w:rFonts w:ascii="Times New Roman" w:hAnsi="Times New Roman" w:cs="Times New Roman"/>
          <w:b/>
          <w:sz w:val="20"/>
          <w:szCs w:val="20"/>
        </w:rPr>
        <w:t>(</w:t>
      </w:r>
      <w:r w:rsidR="0064664D" w:rsidRPr="00572AD1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1" w:history="1">
        <w:r w:rsidRPr="00572AD1">
          <w:rPr>
            <w:rStyle w:val="ac"/>
            <w:rFonts w:ascii="Times New Roman" w:hAnsi="Times New Roman" w:cs="Times New Roman"/>
            <w:b/>
            <w:sz w:val="20"/>
            <w:szCs w:val="20"/>
          </w:rPr>
          <w:t>http://www.promeng.eu/</w:t>
        </w:r>
      </w:hyperlink>
      <w:r w:rsidRPr="00572AD1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64664D" w:rsidRDefault="00A20969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Проект завершено</w:t>
      </w:r>
      <w:r w:rsidR="0098379F" w:rsidRPr="00572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8ED" w:rsidRPr="00572AD1" w:rsidRDefault="000F28ED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79F" w:rsidRPr="000F28ED" w:rsidRDefault="0064664D" w:rsidP="008B5C2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 w:cs="Times New Roman"/>
          <w:b/>
          <w:i/>
          <w:sz w:val="24"/>
          <w:szCs w:val="24"/>
        </w:rPr>
      </w:pPr>
      <w:r w:rsidRPr="000F28ED">
        <w:rPr>
          <w:rFonts w:ascii="Times New Roman" w:hAnsi="Times New Roman" w:cs="Times New Roman"/>
          <w:b/>
          <w:i/>
          <w:sz w:val="24"/>
          <w:szCs w:val="24"/>
        </w:rPr>
        <w:t xml:space="preserve">Опис проекту </w:t>
      </w:r>
      <w:r w:rsidR="0098379F" w:rsidRPr="000F28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28ED" w:rsidRPr="00572AD1" w:rsidRDefault="000F28ED" w:rsidP="000F28ED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D3EE2" w:rsidRPr="00572AD1" w:rsidRDefault="00FD3EE2" w:rsidP="0098379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 xml:space="preserve">Основні </w:t>
      </w:r>
      <w:r w:rsidR="000F2A13" w:rsidRPr="00572AD1">
        <w:rPr>
          <w:rFonts w:ascii="Times New Roman" w:hAnsi="Times New Roman" w:cs="Times New Roman"/>
          <w:sz w:val="24"/>
          <w:szCs w:val="24"/>
        </w:rPr>
        <w:t xml:space="preserve">завдання проекту </w:t>
      </w:r>
      <w:r w:rsidRPr="00572AD1">
        <w:rPr>
          <w:rFonts w:ascii="Times New Roman" w:hAnsi="Times New Roman" w:cs="Times New Roman"/>
          <w:sz w:val="24"/>
          <w:szCs w:val="24"/>
        </w:rPr>
        <w:t xml:space="preserve"> спрямовані</w:t>
      </w:r>
      <w:r w:rsidR="000F2A13" w:rsidRPr="00572AD1">
        <w:rPr>
          <w:rFonts w:ascii="Times New Roman" w:hAnsi="Times New Roman" w:cs="Times New Roman"/>
          <w:sz w:val="24"/>
          <w:szCs w:val="24"/>
        </w:rPr>
        <w:t xml:space="preserve"> на </w:t>
      </w:r>
      <w:r w:rsidRPr="00572AD1">
        <w:rPr>
          <w:rFonts w:ascii="Times New Roman" w:hAnsi="Times New Roman" w:cs="Times New Roman"/>
          <w:sz w:val="24"/>
          <w:szCs w:val="24"/>
        </w:rPr>
        <w:t xml:space="preserve"> поліпшення магістерських програм у галузі електротехніки відповідно потребам сучасног</w:t>
      </w:r>
      <w:r w:rsidR="000F2A13" w:rsidRPr="00572AD1">
        <w:rPr>
          <w:rFonts w:ascii="Times New Roman" w:hAnsi="Times New Roman" w:cs="Times New Roman"/>
          <w:sz w:val="24"/>
          <w:szCs w:val="24"/>
        </w:rPr>
        <w:t xml:space="preserve">о суспільства країн – партнерів: Росії, України та </w:t>
      </w:r>
      <w:r w:rsidR="00572AD1" w:rsidRPr="00572AD1">
        <w:rPr>
          <w:rFonts w:ascii="Times New Roman" w:hAnsi="Times New Roman" w:cs="Times New Roman"/>
          <w:sz w:val="24"/>
          <w:szCs w:val="24"/>
        </w:rPr>
        <w:t>Узбекистану</w:t>
      </w:r>
      <w:r w:rsidR="008B5C2A">
        <w:rPr>
          <w:rFonts w:ascii="Times New Roman" w:hAnsi="Times New Roman" w:cs="Times New Roman"/>
          <w:sz w:val="24"/>
          <w:szCs w:val="24"/>
        </w:rPr>
        <w:t>,</w:t>
      </w:r>
      <w:r w:rsidR="000F2A13" w:rsidRPr="00572AD1">
        <w:rPr>
          <w:rFonts w:ascii="Times New Roman" w:hAnsi="Times New Roman" w:cs="Times New Roman"/>
          <w:sz w:val="24"/>
          <w:szCs w:val="24"/>
        </w:rPr>
        <w:t xml:space="preserve"> що робить</w:t>
      </w:r>
      <w:r w:rsidRPr="00572AD1">
        <w:rPr>
          <w:rFonts w:ascii="Times New Roman" w:hAnsi="Times New Roman" w:cs="Times New Roman"/>
          <w:sz w:val="24"/>
          <w:szCs w:val="24"/>
        </w:rPr>
        <w:t xml:space="preserve"> університети ближче до мінливих</w:t>
      </w:r>
      <w:r w:rsidR="000F2A13" w:rsidRPr="00572AD1">
        <w:rPr>
          <w:rFonts w:ascii="Times New Roman" w:hAnsi="Times New Roman" w:cs="Times New Roman"/>
          <w:sz w:val="24"/>
          <w:szCs w:val="24"/>
        </w:rPr>
        <w:t xml:space="preserve"> умов</w:t>
      </w:r>
      <w:r w:rsidRPr="00572AD1">
        <w:rPr>
          <w:rFonts w:ascii="Times New Roman" w:hAnsi="Times New Roman" w:cs="Times New Roman"/>
          <w:sz w:val="24"/>
          <w:szCs w:val="24"/>
        </w:rPr>
        <w:t xml:space="preserve"> ринку праці та</w:t>
      </w:r>
      <w:r w:rsidR="000F2A13" w:rsidRPr="00572AD1">
        <w:rPr>
          <w:rFonts w:ascii="Times New Roman" w:hAnsi="Times New Roman" w:cs="Times New Roman"/>
          <w:sz w:val="24"/>
          <w:szCs w:val="24"/>
        </w:rPr>
        <w:t xml:space="preserve"> дає можливіст</w:t>
      </w:r>
      <w:r w:rsidR="00572AD1" w:rsidRPr="00572AD1">
        <w:rPr>
          <w:rFonts w:ascii="Times New Roman" w:hAnsi="Times New Roman" w:cs="Times New Roman"/>
          <w:sz w:val="24"/>
          <w:szCs w:val="24"/>
        </w:rPr>
        <w:t>ь</w:t>
      </w:r>
      <w:r w:rsidR="000F2A13" w:rsidRPr="00572AD1">
        <w:rPr>
          <w:rFonts w:ascii="Times New Roman" w:hAnsi="Times New Roman" w:cs="Times New Roman"/>
          <w:sz w:val="24"/>
          <w:szCs w:val="24"/>
        </w:rPr>
        <w:t xml:space="preserve"> інтеграції у</w:t>
      </w:r>
      <w:r w:rsidRPr="00572AD1">
        <w:rPr>
          <w:rFonts w:ascii="Times New Roman" w:hAnsi="Times New Roman" w:cs="Times New Roman"/>
          <w:sz w:val="24"/>
          <w:szCs w:val="24"/>
        </w:rPr>
        <w:t xml:space="preserve"> європейський освітній простір</w:t>
      </w:r>
      <w:r w:rsidR="000F2A13" w:rsidRPr="00572AD1">
        <w:rPr>
          <w:rFonts w:ascii="Times New Roman" w:hAnsi="Times New Roman" w:cs="Times New Roman"/>
          <w:sz w:val="24"/>
          <w:szCs w:val="24"/>
        </w:rPr>
        <w:t>.</w:t>
      </w:r>
    </w:p>
    <w:p w:rsidR="00FD3EE2" w:rsidRPr="00572AD1" w:rsidRDefault="000F2A13" w:rsidP="00572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 xml:space="preserve">Університети швидше </w:t>
      </w:r>
      <w:r w:rsidR="0098379F" w:rsidRPr="00572AD1">
        <w:rPr>
          <w:rFonts w:ascii="Times New Roman" w:hAnsi="Times New Roman" w:cs="Times New Roman"/>
          <w:sz w:val="24"/>
          <w:szCs w:val="24"/>
        </w:rPr>
        <w:t>зможуть</w:t>
      </w:r>
      <w:r w:rsidRPr="00572AD1">
        <w:rPr>
          <w:rFonts w:ascii="Times New Roman" w:hAnsi="Times New Roman" w:cs="Times New Roman"/>
          <w:sz w:val="24"/>
          <w:szCs w:val="24"/>
        </w:rPr>
        <w:t xml:space="preserve"> </w:t>
      </w:r>
      <w:r w:rsidR="00FD3EE2" w:rsidRPr="00572AD1">
        <w:rPr>
          <w:rFonts w:ascii="Times New Roman" w:hAnsi="Times New Roman" w:cs="Times New Roman"/>
          <w:sz w:val="24"/>
          <w:szCs w:val="24"/>
        </w:rPr>
        <w:t>ре</w:t>
      </w:r>
      <w:r w:rsidRPr="00572AD1">
        <w:rPr>
          <w:rFonts w:ascii="Times New Roman" w:hAnsi="Times New Roman" w:cs="Times New Roman"/>
          <w:sz w:val="24"/>
          <w:szCs w:val="24"/>
        </w:rPr>
        <w:t xml:space="preserve">агувати на потреби роботодавців </w:t>
      </w:r>
      <w:r w:rsidR="00FD3EE2" w:rsidRPr="00572AD1">
        <w:rPr>
          <w:rFonts w:ascii="Times New Roman" w:hAnsi="Times New Roman" w:cs="Times New Roman"/>
          <w:sz w:val="24"/>
          <w:szCs w:val="24"/>
        </w:rPr>
        <w:t>для забезпечення працевлаштування випускників.</w:t>
      </w:r>
    </w:p>
    <w:p w:rsidR="00FD3EE2" w:rsidRPr="00572AD1" w:rsidRDefault="00FD3EE2" w:rsidP="0057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У відповідності з конкретними цілями проекту пл</w:t>
      </w:r>
      <w:r w:rsidR="000F2A13" w:rsidRPr="00572AD1">
        <w:rPr>
          <w:rFonts w:ascii="Times New Roman" w:hAnsi="Times New Roman" w:cs="Times New Roman"/>
          <w:sz w:val="24"/>
          <w:szCs w:val="24"/>
        </w:rPr>
        <w:t>анувалося</w:t>
      </w:r>
      <w:r w:rsidRPr="00572AD1">
        <w:rPr>
          <w:rFonts w:ascii="Times New Roman" w:hAnsi="Times New Roman" w:cs="Times New Roman"/>
          <w:sz w:val="24"/>
          <w:szCs w:val="24"/>
        </w:rPr>
        <w:t>:</w:t>
      </w:r>
    </w:p>
    <w:p w:rsidR="00FD3EE2" w:rsidRPr="00572AD1" w:rsidRDefault="00572AD1" w:rsidP="000F28ED">
      <w:pPr>
        <w:pStyle w:val="a3"/>
        <w:numPr>
          <w:ilvl w:val="0"/>
          <w:numId w:val="33"/>
        </w:numPr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F2A13" w:rsidRPr="00572AD1">
        <w:rPr>
          <w:rFonts w:ascii="Times New Roman" w:hAnsi="Times New Roman" w:cs="Times New Roman"/>
          <w:sz w:val="24"/>
          <w:szCs w:val="24"/>
        </w:rPr>
        <w:t xml:space="preserve">робити </w:t>
      </w:r>
      <w:r w:rsidR="006E6106" w:rsidRPr="00572AD1">
        <w:rPr>
          <w:rFonts w:ascii="Times New Roman" w:hAnsi="Times New Roman" w:cs="Times New Roman"/>
          <w:sz w:val="24"/>
          <w:szCs w:val="24"/>
        </w:rPr>
        <w:t>о</w:t>
      </w:r>
      <w:r w:rsidR="00FD3EE2" w:rsidRPr="00572AD1">
        <w:rPr>
          <w:rFonts w:ascii="Times New Roman" w:hAnsi="Times New Roman" w:cs="Times New Roman"/>
          <w:sz w:val="24"/>
          <w:szCs w:val="24"/>
        </w:rPr>
        <w:t xml:space="preserve">гляд </w:t>
      </w:r>
      <w:r w:rsidR="006E6106" w:rsidRPr="00572AD1">
        <w:rPr>
          <w:rFonts w:ascii="Times New Roman" w:hAnsi="Times New Roman" w:cs="Times New Roman"/>
          <w:sz w:val="24"/>
          <w:szCs w:val="24"/>
        </w:rPr>
        <w:t>та</w:t>
      </w:r>
      <w:r w:rsidR="00FD3EE2" w:rsidRPr="00572AD1">
        <w:rPr>
          <w:rFonts w:ascii="Times New Roman" w:hAnsi="Times New Roman" w:cs="Times New Roman"/>
          <w:sz w:val="24"/>
          <w:szCs w:val="24"/>
        </w:rPr>
        <w:t xml:space="preserve"> оновлен</w:t>
      </w:r>
      <w:r w:rsidR="000F2A13" w:rsidRPr="00572AD1">
        <w:rPr>
          <w:rFonts w:ascii="Times New Roman" w:hAnsi="Times New Roman" w:cs="Times New Roman"/>
          <w:sz w:val="24"/>
          <w:szCs w:val="24"/>
        </w:rPr>
        <w:t>ня поточної навчальні програми у</w:t>
      </w:r>
      <w:r w:rsidR="00FD3EE2" w:rsidRPr="00572AD1">
        <w:rPr>
          <w:rFonts w:ascii="Times New Roman" w:hAnsi="Times New Roman" w:cs="Times New Roman"/>
          <w:sz w:val="24"/>
          <w:szCs w:val="24"/>
        </w:rPr>
        <w:t xml:space="preserve"> галузі електротехніки (MA) у відповід</w:t>
      </w:r>
      <w:r w:rsidR="000F2A13" w:rsidRPr="00572AD1">
        <w:rPr>
          <w:rFonts w:ascii="Times New Roman" w:hAnsi="Times New Roman" w:cs="Times New Roman"/>
          <w:sz w:val="24"/>
          <w:szCs w:val="24"/>
        </w:rPr>
        <w:t>ності з останніми досягненнями у цільовій</w:t>
      </w:r>
      <w:r w:rsidRPr="00572AD1">
        <w:rPr>
          <w:rFonts w:ascii="Times New Roman" w:hAnsi="Times New Roman" w:cs="Times New Roman"/>
          <w:sz w:val="24"/>
          <w:szCs w:val="24"/>
        </w:rPr>
        <w:t xml:space="preserve"> </w:t>
      </w:r>
      <w:r w:rsidR="000F2A13" w:rsidRPr="00572AD1">
        <w:rPr>
          <w:rFonts w:ascii="Times New Roman" w:hAnsi="Times New Roman" w:cs="Times New Roman"/>
          <w:sz w:val="24"/>
          <w:szCs w:val="24"/>
        </w:rPr>
        <w:t>галузі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8ED" w:rsidRDefault="00572AD1" w:rsidP="000F28ED">
      <w:pPr>
        <w:pStyle w:val="a3"/>
        <w:numPr>
          <w:ilvl w:val="0"/>
          <w:numId w:val="33"/>
        </w:numPr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0F28ED">
        <w:rPr>
          <w:rFonts w:ascii="Times New Roman" w:hAnsi="Times New Roman" w:cs="Times New Roman"/>
          <w:sz w:val="24"/>
          <w:szCs w:val="24"/>
        </w:rPr>
        <w:t>р</w:t>
      </w:r>
      <w:r w:rsidR="000F2A13" w:rsidRPr="000F28ED">
        <w:rPr>
          <w:rFonts w:ascii="Times New Roman" w:hAnsi="Times New Roman" w:cs="Times New Roman"/>
          <w:sz w:val="24"/>
          <w:szCs w:val="24"/>
        </w:rPr>
        <w:t>озробити чотири нов</w:t>
      </w:r>
      <w:r w:rsidRPr="000F28ED">
        <w:rPr>
          <w:rFonts w:ascii="Times New Roman" w:hAnsi="Times New Roman" w:cs="Times New Roman"/>
          <w:sz w:val="24"/>
          <w:szCs w:val="24"/>
        </w:rPr>
        <w:t>і</w:t>
      </w:r>
      <w:r w:rsidR="000F2A13" w:rsidRPr="000F28ED">
        <w:rPr>
          <w:rFonts w:ascii="Times New Roman" w:hAnsi="Times New Roman" w:cs="Times New Roman"/>
          <w:sz w:val="24"/>
          <w:szCs w:val="24"/>
        </w:rPr>
        <w:t xml:space="preserve"> </w:t>
      </w:r>
      <w:r w:rsidR="00FD3EE2" w:rsidRPr="000F28ED">
        <w:rPr>
          <w:rFonts w:ascii="Times New Roman" w:hAnsi="Times New Roman" w:cs="Times New Roman"/>
          <w:sz w:val="24"/>
          <w:szCs w:val="24"/>
        </w:rPr>
        <w:t xml:space="preserve"> навчальн</w:t>
      </w:r>
      <w:r w:rsidRPr="000F28ED">
        <w:rPr>
          <w:rFonts w:ascii="Times New Roman" w:hAnsi="Times New Roman" w:cs="Times New Roman"/>
          <w:sz w:val="24"/>
          <w:szCs w:val="24"/>
        </w:rPr>
        <w:t>і</w:t>
      </w:r>
      <w:r w:rsidR="00FD3EE2" w:rsidRPr="000F28ED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Pr="000F28ED">
        <w:rPr>
          <w:rFonts w:ascii="Times New Roman" w:hAnsi="Times New Roman" w:cs="Times New Roman"/>
          <w:sz w:val="24"/>
          <w:szCs w:val="24"/>
        </w:rPr>
        <w:t>и</w:t>
      </w:r>
      <w:r w:rsidR="000F2A13" w:rsidRPr="000F28ED">
        <w:rPr>
          <w:rFonts w:ascii="Times New Roman" w:hAnsi="Times New Roman" w:cs="Times New Roman"/>
          <w:sz w:val="24"/>
          <w:szCs w:val="24"/>
        </w:rPr>
        <w:t>:</w:t>
      </w:r>
      <w:r w:rsidRPr="000F2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8ED" w:rsidRDefault="00572AD1" w:rsidP="000F28ED">
      <w:pPr>
        <w:pStyle w:val="a3"/>
        <w:numPr>
          <w:ilvl w:val="0"/>
          <w:numId w:val="36"/>
        </w:numPr>
        <w:spacing w:after="0" w:line="36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0F28ED">
        <w:rPr>
          <w:rFonts w:ascii="Times New Roman" w:hAnsi="Times New Roman" w:cs="Times New Roman"/>
          <w:sz w:val="24"/>
          <w:szCs w:val="24"/>
        </w:rPr>
        <w:t>п</w:t>
      </w:r>
      <w:r w:rsidR="00FD3EE2" w:rsidRPr="000F28ED">
        <w:rPr>
          <w:rFonts w:ascii="Times New Roman" w:hAnsi="Times New Roman" w:cs="Times New Roman"/>
          <w:sz w:val="24"/>
          <w:szCs w:val="24"/>
        </w:rPr>
        <w:t>рикладна інформатика та системи передачі даних;</w:t>
      </w:r>
      <w:r w:rsidRPr="000F2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8ED" w:rsidRDefault="00FD3EE2" w:rsidP="000F28ED">
      <w:pPr>
        <w:pStyle w:val="a3"/>
        <w:numPr>
          <w:ilvl w:val="0"/>
          <w:numId w:val="36"/>
        </w:numPr>
        <w:spacing w:after="0" w:line="36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0F28ED">
        <w:rPr>
          <w:rFonts w:ascii="Times New Roman" w:hAnsi="Times New Roman" w:cs="Times New Roman"/>
          <w:sz w:val="24"/>
          <w:szCs w:val="24"/>
        </w:rPr>
        <w:t>CAD / CAM / CAE для електротехніки;</w:t>
      </w:r>
      <w:r w:rsidR="00572AD1" w:rsidRPr="000F2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8ED" w:rsidRDefault="00572AD1" w:rsidP="000F28ED">
      <w:pPr>
        <w:pStyle w:val="a3"/>
        <w:numPr>
          <w:ilvl w:val="0"/>
          <w:numId w:val="36"/>
        </w:numPr>
        <w:spacing w:after="0" w:line="36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0F28ED">
        <w:rPr>
          <w:rFonts w:ascii="Times New Roman" w:hAnsi="Times New Roman" w:cs="Times New Roman"/>
          <w:sz w:val="24"/>
          <w:szCs w:val="24"/>
        </w:rPr>
        <w:t>т</w:t>
      </w:r>
      <w:r w:rsidR="00FD3EE2" w:rsidRPr="000F28ED">
        <w:rPr>
          <w:rFonts w:ascii="Times New Roman" w:hAnsi="Times New Roman" w:cs="Times New Roman"/>
          <w:sz w:val="24"/>
          <w:szCs w:val="24"/>
        </w:rPr>
        <w:t>ехнології підвищення якості;</w:t>
      </w:r>
      <w:r w:rsidR="000F28ED" w:rsidRPr="000F28ED">
        <w:rPr>
          <w:rFonts w:ascii="Times New Roman" w:hAnsi="Times New Roman" w:cs="Times New Roman"/>
          <w:sz w:val="24"/>
          <w:szCs w:val="24"/>
        </w:rPr>
        <w:t xml:space="preserve"> </w:t>
      </w:r>
      <w:r w:rsidRPr="000F28ED">
        <w:rPr>
          <w:rFonts w:ascii="Times New Roman" w:hAnsi="Times New Roman" w:cs="Times New Roman"/>
          <w:sz w:val="24"/>
          <w:szCs w:val="24"/>
        </w:rPr>
        <w:t>у</w:t>
      </w:r>
      <w:r w:rsidR="00FD3EE2" w:rsidRPr="000F28ED">
        <w:rPr>
          <w:rFonts w:ascii="Times New Roman" w:hAnsi="Times New Roman" w:cs="Times New Roman"/>
          <w:sz w:val="24"/>
          <w:szCs w:val="24"/>
        </w:rPr>
        <w:t>правління охорони навколишнього с</w:t>
      </w:r>
      <w:r w:rsidR="000F2A13" w:rsidRPr="000F28ED">
        <w:rPr>
          <w:rFonts w:ascii="Times New Roman" w:hAnsi="Times New Roman" w:cs="Times New Roman"/>
          <w:sz w:val="24"/>
          <w:szCs w:val="24"/>
        </w:rPr>
        <w:t>ередовища та інженерна техніка</w:t>
      </w:r>
      <w:r w:rsidR="000F28ED">
        <w:rPr>
          <w:rFonts w:ascii="Times New Roman" w:hAnsi="Times New Roman" w:cs="Times New Roman"/>
          <w:sz w:val="24"/>
          <w:szCs w:val="24"/>
        </w:rPr>
        <w:t>;</w:t>
      </w:r>
    </w:p>
    <w:p w:rsidR="00FD3EE2" w:rsidRPr="000F28ED" w:rsidRDefault="000F28ED" w:rsidP="000F28ED">
      <w:pPr>
        <w:pStyle w:val="a3"/>
        <w:numPr>
          <w:ilvl w:val="0"/>
          <w:numId w:val="33"/>
        </w:numPr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2A13" w:rsidRPr="000F28ED">
        <w:rPr>
          <w:rFonts w:ascii="Times New Roman" w:hAnsi="Times New Roman" w:cs="Times New Roman"/>
          <w:sz w:val="24"/>
          <w:szCs w:val="24"/>
        </w:rPr>
        <w:t xml:space="preserve">овністю розробити </w:t>
      </w:r>
      <w:r w:rsidR="00FD3EE2" w:rsidRPr="000F28ED">
        <w:rPr>
          <w:rFonts w:ascii="Times New Roman" w:hAnsi="Times New Roman" w:cs="Times New Roman"/>
          <w:sz w:val="24"/>
          <w:szCs w:val="24"/>
        </w:rPr>
        <w:t>п'ять</w:t>
      </w:r>
      <w:r w:rsidR="000F2A13" w:rsidRPr="000F28ED">
        <w:rPr>
          <w:rFonts w:ascii="Times New Roman" w:hAnsi="Times New Roman" w:cs="Times New Roman"/>
          <w:sz w:val="24"/>
          <w:szCs w:val="24"/>
        </w:rPr>
        <w:t xml:space="preserve"> змістовних </w:t>
      </w:r>
      <w:r w:rsidR="00FD3EE2" w:rsidRPr="000F28ED">
        <w:rPr>
          <w:rFonts w:ascii="Times New Roman" w:hAnsi="Times New Roman" w:cs="Times New Roman"/>
          <w:sz w:val="24"/>
          <w:szCs w:val="24"/>
        </w:rPr>
        <w:t>модулів</w:t>
      </w:r>
      <w:r w:rsidR="000F2A13" w:rsidRPr="000F28ED">
        <w:rPr>
          <w:rFonts w:ascii="Times New Roman" w:hAnsi="Times New Roman" w:cs="Times New Roman"/>
          <w:sz w:val="24"/>
          <w:szCs w:val="24"/>
        </w:rPr>
        <w:t>:</w:t>
      </w:r>
    </w:p>
    <w:p w:rsidR="00FD3EE2" w:rsidRPr="00572AD1" w:rsidRDefault="00572AD1" w:rsidP="000F28ED">
      <w:pPr>
        <w:pStyle w:val="a3"/>
        <w:numPr>
          <w:ilvl w:val="0"/>
          <w:numId w:val="34"/>
        </w:numPr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р</w:t>
      </w:r>
      <w:r w:rsidR="00FD3EE2" w:rsidRPr="00572AD1">
        <w:rPr>
          <w:rFonts w:ascii="Times New Roman" w:hAnsi="Times New Roman" w:cs="Times New Roman"/>
          <w:sz w:val="24"/>
          <w:szCs w:val="24"/>
        </w:rPr>
        <w:t>ішення проблем для інженерів;</w:t>
      </w:r>
    </w:p>
    <w:p w:rsidR="00FD3EE2" w:rsidRPr="00572AD1" w:rsidRDefault="00572AD1" w:rsidP="000F28ED">
      <w:pPr>
        <w:pStyle w:val="a3"/>
        <w:numPr>
          <w:ilvl w:val="0"/>
          <w:numId w:val="34"/>
        </w:numPr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м</w:t>
      </w:r>
      <w:r w:rsidR="00FD3EE2" w:rsidRPr="00572AD1">
        <w:rPr>
          <w:rFonts w:ascii="Times New Roman" w:hAnsi="Times New Roman" w:cs="Times New Roman"/>
          <w:sz w:val="24"/>
          <w:szCs w:val="24"/>
        </w:rPr>
        <w:t>оделювання виробничих систем;</w:t>
      </w:r>
    </w:p>
    <w:p w:rsidR="00FD3EE2" w:rsidRPr="00572AD1" w:rsidRDefault="00572AD1" w:rsidP="000F28ED">
      <w:pPr>
        <w:pStyle w:val="a3"/>
        <w:numPr>
          <w:ilvl w:val="0"/>
          <w:numId w:val="34"/>
        </w:numPr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р</w:t>
      </w:r>
      <w:r w:rsidR="00FD3EE2" w:rsidRPr="00572AD1">
        <w:rPr>
          <w:rFonts w:ascii="Times New Roman" w:hAnsi="Times New Roman" w:cs="Times New Roman"/>
          <w:sz w:val="24"/>
          <w:szCs w:val="24"/>
        </w:rPr>
        <w:t>еінжиніринг;</w:t>
      </w:r>
    </w:p>
    <w:p w:rsidR="00FD3EE2" w:rsidRPr="00572AD1" w:rsidRDefault="00572AD1" w:rsidP="000F28ED">
      <w:pPr>
        <w:pStyle w:val="a3"/>
        <w:numPr>
          <w:ilvl w:val="0"/>
          <w:numId w:val="34"/>
        </w:numPr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а</w:t>
      </w:r>
      <w:r w:rsidR="000F2A13" w:rsidRPr="00572AD1">
        <w:rPr>
          <w:rFonts w:ascii="Times New Roman" w:hAnsi="Times New Roman" w:cs="Times New Roman"/>
          <w:sz w:val="24"/>
          <w:szCs w:val="24"/>
        </w:rPr>
        <w:t>удит та</w:t>
      </w:r>
      <w:r w:rsidR="00FD3EE2" w:rsidRPr="00572AD1">
        <w:rPr>
          <w:rFonts w:ascii="Times New Roman" w:hAnsi="Times New Roman" w:cs="Times New Roman"/>
          <w:sz w:val="24"/>
          <w:szCs w:val="24"/>
        </w:rPr>
        <w:t xml:space="preserve"> </w:t>
      </w:r>
      <w:r w:rsidRPr="00572AD1">
        <w:rPr>
          <w:rFonts w:ascii="Times New Roman" w:hAnsi="Times New Roman" w:cs="Times New Roman"/>
          <w:sz w:val="24"/>
          <w:szCs w:val="24"/>
        </w:rPr>
        <w:t>с</w:t>
      </w:r>
      <w:r w:rsidR="00FD3EE2" w:rsidRPr="00572AD1">
        <w:rPr>
          <w:rFonts w:ascii="Times New Roman" w:hAnsi="Times New Roman" w:cs="Times New Roman"/>
          <w:sz w:val="24"/>
          <w:szCs w:val="24"/>
        </w:rPr>
        <w:t>ертифікація по ISO;</w:t>
      </w:r>
    </w:p>
    <w:p w:rsidR="00FD3EE2" w:rsidRPr="00572AD1" w:rsidRDefault="00572AD1" w:rsidP="000F28ED">
      <w:pPr>
        <w:pStyle w:val="a3"/>
        <w:numPr>
          <w:ilvl w:val="0"/>
          <w:numId w:val="34"/>
        </w:numPr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с</w:t>
      </w:r>
      <w:r w:rsidR="000F2A13" w:rsidRPr="00572AD1">
        <w:rPr>
          <w:rFonts w:ascii="Times New Roman" w:hAnsi="Times New Roman" w:cs="Times New Roman"/>
          <w:sz w:val="24"/>
          <w:szCs w:val="24"/>
        </w:rPr>
        <w:t>творення інфраструктури для досліджень.</w:t>
      </w:r>
    </w:p>
    <w:p w:rsidR="000F2A13" w:rsidRPr="00572AD1" w:rsidRDefault="000F2A13" w:rsidP="0057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 xml:space="preserve">У проекті також передбачалися: </w:t>
      </w:r>
    </w:p>
    <w:p w:rsidR="000F2A13" w:rsidRPr="00572AD1" w:rsidRDefault="000F2A13" w:rsidP="00572AD1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</w:t>
      </w:r>
      <w:r w:rsidR="00FD3EE2" w:rsidRPr="00572AD1">
        <w:rPr>
          <w:rFonts w:ascii="Times New Roman" w:hAnsi="Times New Roman" w:cs="Times New Roman"/>
          <w:sz w:val="24"/>
          <w:szCs w:val="24"/>
        </w:rPr>
        <w:t>ерепідготовка проф</w:t>
      </w:r>
      <w:r w:rsidRPr="00572AD1">
        <w:rPr>
          <w:rFonts w:ascii="Times New Roman" w:hAnsi="Times New Roman" w:cs="Times New Roman"/>
          <w:sz w:val="24"/>
          <w:szCs w:val="24"/>
        </w:rPr>
        <w:t xml:space="preserve">есорсько </w:t>
      </w:r>
      <w:r w:rsidR="00572AD1" w:rsidRPr="00572AD1">
        <w:rPr>
          <w:rFonts w:ascii="Times New Roman" w:hAnsi="Times New Roman" w:cs="Times New Roman"/>
          <w:sz w:val="24"/>
          <w:szCs w:val="24"/>
        </w:rPr>
        <w:t xml:space="preserve">- </w:t>
      </w:r>
      <w:r w:rsidRPr="00572AD1">
        <w:rPr>
          <w:rFonts w:ascii="Times New Roman" w:hAnsi="Times New Roman" w:cs="Times New Roman"/>
          <w:sz w:val="24"/>
          <w:szCs w:val="24"/>
        </w:rPr>
        <w:t>викладацького складу для</w:t>
      </w:r>
      <w:r w:rsidR="00FD3EE2" w:rsidRPr="00572AD1">
        <w:rPr>
          <w:rFonts w:ascii="Times New Roman" w:hAnsi="Times New Roman" w:cs="Times New Roman"/>
          <w:sz w:val="24"/>
          <w:szCs w:val="24"/>
        </w:rPr>
        <w:t xml:space="preserve"> нових навчальних програм </w:t>
      </w:r>
    </w:p>
    <w:p w:rsidR="00500738" w:rsidRPr="00572AD1" w:rsidRDefault="000F2A13" w:rsidP="00572AD1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 xml:space="preserve">розробка </w:t>
      </w:r>
      <w:r w:rsidR="00FD3EE2" w:rsidRPr="00572AD1">
        <w:rPr>
          <w:rFonts w:ascii="Times New Roman" w:hAnsi="Times New Roman" w:cs="Times New Roman"/>
          <w:sz w:val="24"/>
          <w:szCs w:val="24"/>
        </w:rPr>
        <w:t>методології</w:t>
      </w:r>
      <w:r w:rsidRPr="00572AD1">
        <w:rPr>
          <w:rFonts w:ascii="Times New Roman" w:hAnsi="Times New Roman" w:cs="Times New Roman"/>
          <w:sz w:val="24"/>
          <w:szCs w:val="24"/>
        </w:rPr>
        <w:t xml:space="preserve"> викладання;</w:t>
      </w:r>
    </w:p>
    <w:p w:rsidR="00500738" w:rsidRPr="00572AD1" w:rsidRDefault="00500738" w:rsidP="00572AD1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проведення п</w:t>
      </w:r>
      <w:r w:rsidR="00FD3EE2" w:rsidRPr="00572AD1">
        <w:rPr>
          <w:rFonts w:ascii="Times New Roman" w:hAnsi="Times New Roman" w:cs="Times New Roman"/>
          <w:sz w:val="24"/>
          <w:szCs w:val="24"/>
        </w:rPr>
        <w:t>ілот</w:t>
      </w:r>
      <w:r w:rsidRPr="00572AD1">
        <w:rPr>
          <w:rFonts w:ascii="Times New Roman" w:hAnsi="Times New Roman" w:cs="Times New Roman"/>
          <w:sz w:val="24"/>
          <w:szCs w:val="24"/>
        </w:rPr>
        <w:t>них курсів</w:t>
      </w:r>
      <w:r w:rsidR="00FD3EE2" w:rsidRPr="00572AD1">
        <w:rPr>
          <w:rFonts w:ascii="Times New Roman" w:hAnsi="Times New Roman" w:cs="Times New Roman"/>
          <w:sz w:val="24"/>
          <w:szCs w:val="24"/>
        </w:rPr>
        <w:t>;</w:t>
      </w:r>
    </w:p>
    <w:p w:rsidR="00FD3EE2" w:rsidRPr="00572AD1" w:rsidRDefault="00500738" w:rsidP="00572AD1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створення ELM офісів</w:t>
      </w:r>
      <w:r w:rsidR="00FD3EE2" w:rsidRPr="00572AD1">
        <w:rPr>
          <w:rFonts w:ascii="Times New Roman" w:hAnsi="Times New Roman" w:cs="Times New Roman"/>
          <w:sz w:val="24"/>
          <w:szCs w:val="24"/>
        </w:rPr>
        <w:t xml:space="preserve"> ( інженери в ринку праці) за підтримки зацікавлених сторін.</w:t>
      </w:r>
    </w:p>
    <w:p w:rsidR="00500738" w:rsidRPr="00572AD1" w:rsidRDefault="00500738" w:rsidP="0057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64D" w:rsidRPr="000F28ED" w:rsidRDefault="0064664D" w:rsidP="008B5C2A">
      <w:pPr>
        <w:pStyle w:val="2"/>
        <w:spacing w:before="0" w:line="36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2. Обґрунтування обрання проекту для обміну досвідом</w:t>
      </w:r>
    </w:p>
    <w:p w:rsidR="00572AD1" w:rsidRPr="00572AD1" w:rsidRDefault="00572AD1" w:rsidP="00572AD1"/>
    <w:p w:rsidR="00500738" w:rsidRPr="000F28ED" w:rsidRDefault="00500738" w:rsidP="000F2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8ED">
        <w:rPr>
          <w:rFonts w:ascii="Times New Roman" w:hAnsi="Times New Roman" w:cs="Times New Roman"/>
          <w:sz w:val="24"/>
          <w:szCs w:val="24"/>
        </w:rPr>
        <w:lastRenderedPageBreak/>
        <w:t>Проект PROMENG</w:t>
      </w:r>
      <w:r w:rsidR="00572AD1" w:rsidRPr="000F28ED">
        <w:rPr>
          <w:rFonts w:ascii="Times New Roman" w:hAnsi="Times New Roman" w:cs="Times New Roman"/>
          <w:sz w:val="24"/>
          <w:szCs w:val="24"/>
        </w:rPr>
        <w:t xml:space="preserve"> </w:t>
      </w:r>
      <w:r w:rsidRPr="000F28ED">
        <w:rPr>
          <w:rFonts w:ascii="Times New Roman" w:hAnsi="Times New Roman" w:cs="Times New Roman"/>
          <w:sz w:val="24"/>
          <w:szCs w:val="24"/>
        </w:rPr>
        <w:t>було обрано тому,що головною метою цього проекту було створення нових освітніх програм</w:t>
      </w:r>
      <w:r w:rsidR="00572AD1" w:rsidRPr="000F28ED">
        <w:rPr>
          <w:rFonts w:ascii="Times New Roman" w:hAnsi="Times New Roman" w:cs="Times New Roman"/>
          <w:sz w:val="24"/>
          <w:szCs w:val="24"/>
        </w:rPr>
        <w:t xml:space="preserve"> </w:t>
      </w:r>
      <w:r w:rsidRPr="000F28ED">
        <w:rPr>
          <w:rFonts w:ascii="Times New Roman" w:hAnsi="Times New Roman" w:cs="Times New Roman"/>
          <w:sz w:val="24"/>
          <w:szCs w:val="24"/>
        </w:rPr>
        <w:t xml:space="preserve">магістерської підготовки з змінами у навчальних стандартах інженерної </w:t>
      </w:r>
      <w:r w:rsidR="00572AD1" w:rsidRPr="000F28ED">
        <w:rPr>
          <w:rFonts w:ascii="Times New Roman" w:hAnsi="Times New Roman" w:cs="Times New Roman"/>
          <w:sz w:val="24"/>
          <w:szCs w:val="24"/>
        </w:rPr>
        <w:t>спрямованості</w:t>
      </w:r>
      <w:r w:rsidRPr="000F28ED">
        <w:rPr>
          <w:rFonts w:ascii="Times New Roman" w:hAnsi="Times New Roman" w:cs="Times New Roman"/>
          <w:sz w:val="24"/>
          <w:szCs w:val="24"/>
        </w:rPr>
        <w:t>.</w:t>
      </w:r>
    </w:p>
    <w:p w:rsidR="006E6106" w:rsidRPr="000F28ED" w:rsidRDefault="00500738" w:rsidP="000F28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8ED">
        <w:rPr>
          <w:rFonts w:ascii="Times New Roman" w:hAnsi="Times New Roman" w:cs="Times New Roman"/>
          <w:sz w:val="24"/>
          <w:szCs w:val="24"/>
        </w:rPr>
        <w:t xml:space="preserve">При розробці таких навчальних програм </w:t>
      </w:r>
      <w:r w:rsidR="006E6106" w:rsidRPr="000F28ED">
        <w:rPr>
          <w:rFonts w:ascii="Times New Roman" w:hAnsi="Times New Roman" w:cs="Times New Roman"/>
          <w:sz w:val="24"/>
          <w:szCs w:val="24"/>
        </w:rPr>
        <w:t>бу</w:t>
      </w:r>
      <w:r w:rsidR="00572AD1" w:rsidRPr="000F28ED">
        <w:rPr>
          <w:rFonts w:ascii="Times New Roman" w:hAnsi="Times New Roman" w:cs="Times New Roman"/>
          <w:sz w:val="24"/>
          <w:szCs w:val="24"/>
        </w:rPr>
        <w:t>л</w:t>
      </w:r>
      <w:r w:rsidR="006E6106" w:rsidRPr="000F28ED">
        <w:rPr>
          <w:rFonts w:ascii="Times New Roman" w:hAnsi="Times New Roman" w:cs="Times New Roman"/>
          <w:sz w:val="24"/>
          <w:szCs w:val="24"/>
        </w:rPr>
        <w:t>и враховані вимоги ЄС, було використано ECTS</w:t>
      </w:r>
      <w:r w:rsidR="00572AD1" w:rsidRPr="000F28ED">
        <w:rPr>
          <w:rFonts w:ascii="Times New Roman" w:hAnsi="Times New Roman" w:cs="Times New Roman"/>
          <w:sz w:val="24"/>
          <w:szCs w:val="24"/>
        </w:rPr>
        <w:t xml:space="preserve"> </w:t>
      </w:r>
      <w:r w:rsidR="006E6106" w:rsidRPr="000F28ED">
        <w:rPr>
          <w:rFonts w:ascii="Times New Roman" w:hAnsi="Times New Roman" w:cs="Times New Roman"/>
          <w:sz w:val="24"/>
          <w:szCs w:val="24"/>
        </w:rPr>
        <w:t>підх</w:t>
      </w:r>
      <w:r w:rsidR="00572AD1" w:rsidRPr="000F28ED">
        <w:rPr>
          <w:rFonts w:ascii="Times New Roman" w:hAnsi="Times New Roman" w:cs="Times New Roman"/>
          <w:sz w:val="24"/>
          <w:szCs w:val="24"/>
        </w:rPr>
        <w:t>і</w:t>
      </w:r>
      <w:r w:rsidR="006E6106" w:rsidRPr="000F28ED">
        <w:rPr>
          <w:rFonts w:ascii="Times New Roman" w:hAnsi="Times New Roman" w:cs="Times New Roman"/>
          <w:sz w:val="24"/>
          <w:szCs w:val="24"/>
        </w:rPr>
        <w:t>д до розробки н</w:t>
      </w:r>
      <w:r w:rsidR="00BF0782" w:rsidRPr="000F28ED">
        <w:rPr>
          <w:rFonts w:ascii="Times New Roman" w:hAnsi="Times New Roman" w:cs="Times New Roman"/>
          <w:sz w:val="24"/>
          <w:szCs w:val="24"/>
        </w:rPr>
        <w:t>а</w:t>
      </w:r>
      <w:r w:rsidR="006E6106" w:rsidRPr="000F28ED">
        <w:rPr>
          <w:rFonts w:ascii="Times New Roman" w:hAnsi="Times New Roman" w:cs="Times New Roman"/>
          <w:sz w:val="24"/>
          <w:szCs w:val="24"/>
        </w:rPr>
        <w:t xml:space="preserve">вчальних дисциплін, були створені нові </w:t>
      </w:r>
      <w:r w:rsidR="00BF0782" w:rsidRPr="000F28ED">
        <w:rPr>
          <w:rFonts w:ascii="Times New Roman" w:hAnsi="Times New Roman" w:cs="Times New Roman"/>
          <w:sz w:val="24"/>
          <w:szCs w:val="24"/>
        </w:rPr>
        <w:t>28 навчальні програми</w:t>
      </w:r>
      <w:r w:rsidR="006E6106" w:rsidRPr="000F28ED">
        <w:rPr>
          <w:rFonts w:ascii="Times New Roman" w:hAnsi="Times New Roman" w:cs="Times New Roman"/>
          <w:sz w:val="24"/>
          <w:szCs w:val="24"/>
        </w:rPr>
        <w:t xml:space="preserve"> в усіх університетах – партнерах</w:t>
      </w:r>
      <w:r w:rsidR="006E6106" w:rsidRPr="000F2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трьох країн.</w:t>
      </w:r>
    </w:p>
    <w:p w:rsidR="00500738" w:rsidRPr="00572AD1" w:rsidRDefault="006E6106" w:rsidP="000F28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Також був досвід впровадження таких програм у навчальний процес з додаванням методики використання.</w:t>
      </w:r>
    </w:p>
    <w:p w:rsidR="0098379F" w:rsidRPr="00572AD1" w:rsidRDefault="0098379F" w:rsidP="0098379F"/>
    <w:p w:rsidR="0064664D" w:rsidRPr="000F28ED" w:rsidRDefault="0064664D" w:rsidP="008B5C2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3. Результати</w:t>
      </w:r>
      <w:r w:rsidR="004876ED"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,</w:t>
      </w: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які можна використовувати в проекті NEFESIE</w:t>
      </w:r>
    </w:p>
    <w:p w:rsidR="0098379F" w:rsidRPr="00572AD1" w:rsidRDefault="0098379F" w:rsidP="0098379F"/>
    <w:p w:rsidR="006E6106" w:rsidRDefault="006E6106" w:rsidP="00983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ab/>
        <w:t xml:space="preserve">Проаналізувавши підхід та враховуючи досвід при інженерній підготовці можна використовувати методику розробки навчальних програм та певних навчальних дисциплін при розробці нових дисциплін з напрямку </w:t>
      </w:r>
      <w:r w:rsidR="00572AD1" w:rsidRPr="00572AD1">
        <w:rPr>
          <w:rFonts w:ascii="Times New Roman" w:hAnsi="Times New Roman" w:cs="Times New Roman"/>
          <w:sz w:val="24"/>
          <w:szCs w:val="24"/>
        </w:rPr>
        <w:t>магістерської</w:t>
      </w:r>
      <w:r w:rsidRPr="00572AD1">
        <w:rPr>
          <w:rFonts w:ascii="Times New Roman" w:hAnsi="Times New Roman" w:cs="Times New Roman"/>
          <w:sz w:val="24"/>
          <w:szCs w:val="24"/>
        </w:rPr>
        <w:t xml:space="preserve"> підготовки у Electric</w:t>
      </w:r>
      <w:r w:rsidR="00572AD1">
        <w:rPr>
          <w:rFonts w:ascii="Times New Roman" w:hAnsi="Times New Roman" w:cs="Times New Roman"/>
          <w:sz w:val="24"/>
          <w:szCs w:val="24"/>
        </w:rPr>
        <w:t xml:space="preserve"> </w:t>
      </w:r>
      <w:r w:rsidRPr="00572AD1">
        <w:rPr>
          <w:rFonts w:ascii="Times New Roman" w:hAnsi="Times New Roman" w:cs="Times New Roman"/>
          <w:sz w:val="24"/>
          <w:szCs w:val="24"/>
        </w:rPr>
        <w:t>Engineering.</w:t>
      </w:r>
    </w:p>
    <w:p w:rsidR="000F28ED" w:rsidRPr="00572AD1" w:rsidRDefault="000F28ED" w:rsidP="00983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8ED" w:rsidRPr="000F28ED" w:rsidRDefault="0064664D" w:rsidP="008B5C2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4. Вплив досвіду проекту на проект NEFESIE</w:t>
      </w:r>
    </w:p>
    <w:p w:rsidR="000F28ED" w:rsidRPr="000F28ED" w:rsidRDefault="000F28ED" w:rsidP="000F28ED"/>
    <w:p w:rsidR="006E6106" w:rsidRPr="00572AD1" w:rsidRDefault="006E6106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ab/>
      </w:r>
      <w:r w:rsidR="00650E3C" w:rsidRPr="00572AD1">
        <w:rPr>
          <w:rFonts w:ascii="Times New Roman" w:hAnsi="Times New Roman" w:cs="Times New Roman"/>
          <w:sz w:val="24"/>
          <w:szCs w:val="24"/>
        </w:rPr>
        <w:t>Результати проекту PROMENG</w:t>
      </w:r>
      <w:r w:rsidR="00572AD1">
        <w:rPr>
          <w:rFonts w:ascii="Times New Roman" w:hAnsi="Times New Roman" w:cs="Times New Roman"/>
          <w:sz w:val="24"/>
          <w:szCs w:val="24"/>
        </w:rPr>
        <w:t xml:space="preserve"> </w:t>
      </w:r>
      <w:r w:rsidR="00650E3C" w:rsidRPr="00572AD1">
        <w:rPr>
          <w:rFonts w:ascii="Times New Roman" w:hAnsi="Times New Roman" w:cs="Times New Roman"/>
          <w:sz w:val="24"/>
          <w:szCs w:val="24"/>
        </w:rPr>
        <w:t xml:space="preserve">можуть бути враховані та </w:t>
      </w:r>
      <w:r w:rsidR="00572AD1" w:rsidRPr="00572AD1">
        <w:rPr>
          <w:rFonts w:ascii="Times New Roman" w:hAnsi="Times New Roman" w:cs="Times New Roman"/>
          <w:sz w:val="24"/>
          <w:szCs w:val="24"/>
        </w:rPr>
        <w:t>використані</w:t>
      </w:r>
      <w:r w:rsidR="00BF0782" w:rsidRPr="00572AD1">
        <w:rPr>
          <w:rFonts w:ascii="Times New Roman" w:hAnsi="Times New Roman" w:cs="Times New Roman"/>
          <w:sz w:val="24"/>
          <w:szCs w:val="24"/>
        </w:rPr>
        <w:t xml:space="preserve"> у декількох активностя</w:t>
      </w:r>
      <w:r w:rsidR="00650E3C" w:rsidRPr="00572AD1">
        <w:rPr>
          <w:rFonts w:ascii="Times New Roman" w:hAnsi="Times New Roman" w:cs="Times New Roman"/>
          <w:sz w:val="24"/>
          <w:szCs w:val="24"/>
        </w:rPr>
        <w:t xml:space="preserve">х проекту  </w:t>
      </w:r>
      <w:r w:rsidR="00BF0782" w:rsidRPr="00572AD1">
        <w:rPr>
          <w:rFonts w:ascii="Times New Roman" w:hAnsi="Times New Roman" w:cs="Times New Roman"/>
          <w:sz w:val="24"/>
          <w:szCs w:val="24"/>
        </w:rPr>
        <w:t xml:space="preserve">NEFESIE, а саме: </w:t>
      </w:r>
    </w:p>
    <w:p w:rsidR="00BF0782" w:rsidRPr="00572AD1" w:rsidRDefault="00BF0782" w:rsidP="000F28ED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при створенні навчальних програм, певних навчальних дисциплін та змістовних модулів;</w:t>
      </w:r>
    </w:p>
    <w:p w:rsidR="00BF0782" w:rsidRPr="00572AD1" w:rsidRDefault="00BF0782" w:rsidP="000F28ED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при впровадженні пілотних програм навчання;</w:t>
      </w:r>
    </w:p>
    <w:p w:rsidR="00BF0782" w:rsidRDefault="00BF0782" w:rsidP="000F28ED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при перепідготовці викладачів нових навчальних дисциплін.</w:t>
      </w:r>
    </w:p>
    <w:p w:rsidR="000F28ED" w:rsidRPr="00572AD1" w:rsidRDefault="000F28ED" w:rsidP="000F28ED">
      <w:pPr>
        <w:pStyle w:val="a3"/>
        <w:tabs>
          <w:tab w:val="left" w:pos="851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4664D" w:rsidRPr="000F28ED" w:rsidRDefault="0064664D" w:rsidP="008B5C2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5. Подальша взаємодія між проектами у майбутньому</w:t>
      </w:r>
    </w:p>
    <w:p w:rsidR="000F28ED" w:rsidRPr="000F28ED" w:rsidRDefault="000F28ED" w:rsidP="000F28ED"/>
    <w:p w:rsidR="0064664D" w:rsidRPr="00572AD1" w:rsidRDefault="00BF0782" w:rsidP="00983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ab/>
        <w:t>Вже зараз колективи університетів – партнерів спільно працюють над вдосконаленням магістерських програм у напрямку Electric</w:t>
      </w:r>
      <w:r w:rsidR="000F28ED">
        <w:rPr>
          <w:rFonts w:ascii="Times New Roman" w:hAnsi="Times New Roman" w:cs="Times New Roman"/>
          <w:sz w:val="24"/>
          <w:szCs w:val="24"/>
        </w:rPr>
        <w:t xml:space="preserve"> </w:t>
      </w:r>
      <w:r w:rsidRPr="00572AD1">
        <w:rPr>
          <w:rFonts w:ascii="Times New Roman" w:hAnsi="Times New Roman" w:cs="Times New Roman"/>
          <w:sz w:val="24"/>
          <w:szCs w:val="24"/>
        </w:rPr>
        <w:t>Engineering, що впливає на більш якісну підготовку фахівців. У майбутньому учасникам проекту PROMENG можуть бути запропоновані методики та матеріали з навчальних дисциплін інноваційного та підприємницького спрямування та нові підходи до співпраці з роботодавцями у їх ELM офісах.</w:t>
      </w:r>
    </w:p>
    <w:p w:rsidR="0064664D" w:rsidRPr="00572AD1" w:rsidRDefault="0064664D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64D" w:rsidRPr="00572AD1" w:rsidRDefault="0064664D" w:rsidP="0098379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br w:type="page"/>
      </w:r>
    </w:p>
    <w:p w:rsidR="0098379F" w:rsidRPr="00572AD1" w:rsidRDefault="0098379F" w:rsidP="009837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D1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-151765</wp:posOffset>
            </wp:positionV>
            <wp:extent cx="2939415" cy="819150"/>
            <wp:effectExtent l="19050" t="0" r="0" b="0"/>
            <wp:wrapTight wrapText="bothSides">
              <wp:wrapPolygon edited="0">
                <wp:start x="-140" y="0"/>
                <wp:lineTo x="-140" y="21098"/>
                <wp:lineTo x="21558" y="21098"/>
                <wp:lineTo x="21558" y="0"/>
                <wp:lineTo x="-1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64D" w:rsidRPr="00572AD1">
        <w:rPr>
          <w:rFonts w:ascii="Times New Roman" w:hAnsi="Times New Roman" w:cs="Times New Roman"/>
          <w:b/>
          <w:sz w:val="24"/>
          <w:szCs w:val="24"/>
        </w:rPr>
        <w:t>Проект SPIN-OFF</w:t>
      </w:r>
      <w:r w:rsidR="004876ED" w:rsidRPr="00572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64D" w:rsidRPr="00572AD1" w:rsidRDefault="0098379F" w:rsidP="0098379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AD1">
        <w:rPr>
          <w:rFonts w:ascii="Times New Roman" w:hAnsi="Times New Roman" w:cs="Times New Roman"/>
          <w:b/>
          <w:sz w:val="20"/>
          <w:szCs w:val="20"/>
        </w:rPr>
        <w:t>(</w:t>
      </w:r>
      <w:r w:rsidR="004876ED" w:rsidRPr="00572AD1">
        <w:rPr>
          <w:rFonts w:ascii="Times New Roman" w:hAnsi="Times New Roman" w:cs="Times New Roman"/>
          <w:b/>
          <w:sz w:val="20"/>
          <w:szCs w:val="20"/>
        </w:rPr>
        <w:t xml:space="preserve"> http://www.spinoff-ua.eu/</w:t>
      </w:r>
      <w:r w:rsidRPr="00572AD1">
        <w:rPr>
          <w:rFonts w:ascii="Times New Roman" w:hAnsi="Times New Roman" w:cs="Times New Roman"/>
          <w:b/>
          <w:sz w:val="20"/>
          <w:szCs w:val="20"/>
        </w:rPr>
        <w:t>)</w:t>
      </w:r>
    </w:p>
    <w:p w:rsidR="004876ED" w:rsidRPr="00572AD1" w:rsidRDefault="004876ED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6ED" w:rsidRDefault="00A20969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Проект завершено</w:t>
      </w:r>
    </w:p>
    <w:p w:rsidR="000F28ED" w:rsidRPr="00572AD1" w:rsidRDefault="000F28ED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64D" w:rsidRPr="000F28ED" w:rsidRDefault="0064664D" w:rsidP="008B5C2A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F28ED">
        <w:rPr>
          <w:rFonts w:ascii="Times New Roman" w:hAnsi="Times New Roman" w:cs="Times New Roman"/>
          <w:b/>
          <w:i/>
          <w:sz w:val="24"/>
          <w:szCs w:val="24"/>
        </w:rPr>
        <w:t xml:space="preserve">1. Опис проекту </w:t>
      </w:r>
    </w:p>
    <w:p w:rsidR="000F28ED" w:rsidRPr="000F28ED" w:rsidRDefault="000F28ED" w:rsidP="0098379F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64664D" w:rsidRPr="00572AD1" w:rsidRDefault="0064664D" w:rsidP="00983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 xml:space="preserve">Значний рівень обізнаності про важливість підтримки інновацій в Україні вже досягнута. Тим не менше, певні перешкоди повинні вирішуватися адаптацією структурних підрозділів до вимог." Трикутник знань " є одним з пріоритетів TEMPUS IV з самого її початку, тому цей підхід використано і для реалізації SPIN-OFF. </w:t>
      </w:r>
    </w:p>
    <w:p w:rsidR="0064664D" w:rsidRPr="00572AD1" w:rsidRDefault="0064664D" w:rsidP="00983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Виявленні проблеми, які існують при впровадженні інновацій в Україні:</w:t>
      </w:r>
    </w:p>
    <w:p w:rsidR="0064664D" w:rsidRPr="00572AD1" w:rsidRDefault="0064664D" w:rsidP="000F28E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слабкий діалог між науковим співтовариством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бізнесом і політиками та їх зв'язок з освітою та інноваційними проектами;</w:t>
      </w:r>
    </w:p>
    <w:p w:rsidR="0064664D" w:rsidRPr="00572AD1" w:rsidRDefault="0064664D" w:rsidP="000F28E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недостатній зворотний зв'язок між освітою та роботодавцями;</w:t>
      </w:r>
    </w:p>
    <w:p w:rsidR="0064664D" w:rsidRPr="00572AD1" w:rsidRDefault="0064664D" w:rsidP="000F28E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існуюча нормативно-правова база робить комерційну діяльність університетів дуже складною;</w:t>
      </w:r>
    </w:p>
    <w:p w:rsidR="0064664D" w:rsidRPr="00572AD1" w:rsidRDefault="0064664D" w:rsidP="000F28E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відсутність досвіду в застосуванні ринкової економіки, особливо такі інструменти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як венчурний капітал.</w:t>
      </w:r>
    </w:p>
    <w:p w:rsidR="0064664D" w:rsidRPr="00572AD1" w:rsidRDefault="004876ED" w:rsidP="000F28E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з</w:t>
      </w:r>
      <w:r w:rsidR="0064664D" w:rsidRPr="00572AD1">
        <w:rPr>
          <w:rFonts w:ascii="Times New Roman" w:hAnsi="Times New Roman" w:cs="Times New Roman"/>
          <w:sz w:val="24"/>
          <w:szCs w:val="24"/>
        </w:rPr>
        <w:t>абезпечення автономії університетів що дозволяють більш оптимально комерціалізувати дослідження;</w:t>
      </w:r>
    </w:p>
    <w:p w:rsidR="0064664D" w:rsidRPr="00572AD1" w:rsidRDefault="004876ED" w:rsidP="000F28ED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к</w:t>
      </w:r>
      <w:r w:rsidR="0064664D" w:rsidRPr="00572AD1">
        <w:rPr>
          <w:rFonts w:ascii="Times New Roman" w:hAnsi="Times New Roman" w:cs="Times New Roman"/>
          <w:sz w:val="24"/>
          <w:szCs w:val="24"/>
        </w:rPr>
        <w:t>омерціалізація досліджень допускається де- юре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="0064664D" w:rsidRPr="00572AD1">
        <w:rPr>
          <w:rFonts w:ascii="Times New Roman" w:hAnsi="Times New Roman" w:cs="Times New Roman"/>
          <w:sz w:val="24"/>
          <w:szCs w:val="24"/>
        </w:rPr>
        <w:t xml:space="preserve"> але підзаконні акти де- факто не сприятливою для такої діяльності.</w:t>
      </w:r>
    </w:p>
    <w:p w:rsidR="0064664D" w:rsidRPr="00572AD1" w:rsidRDefault="0064664D" w:rsidP="00983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Ці прогалини привести до стрімкого витоку інновацій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знань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досвіду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навіть люди з академічних кіл до комерційних структур - з зменшило можливості університетів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щодо впровадження інновації</w:t>
      </w:r>
      <w:r w:rsidR="000F28ED">
        <w:rPr>
          <w:rFonts w:ascii="Times New Roman" w:hAnsi="Times New Roman" w:cs="Times New Roman"/>
          <w:sz w:val="24"/>
          <w:szCs w:val="24"/>
        </w:rPr>
        <w:t>.</w:t>
      </w:r>
      <w:r w:rsidRPr="0057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64D" w:rsidRPr="00572AD1" w:rsidRDefault="0064664D" w:rsidP="00983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Хоча ефективне функціонування " трикутника знань" може потребувати додаткових змін національного законодавства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існує простір для поліпшення ситуації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навіть сьогодні через:</w:t>
      </w:r>
    </w:p>
    <w:p w:rsidR="0064664D" w:rsidRPr="00572AD1" w:rsidRDefault="0064664D" w:rsidP="000F28ED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розробка адекватної внутрішньої нормативної бази для університетів;</w:t>
      </w:r>
    </w:p>
    <w:p w:rsidR="0064664D" w:rsidRPr="00572AD1" w:rsidRDefault="0064664D" w:rsidP="000F28ED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пояснювальна діяльність Міністерства про можливості та правила комерціалізацію досліджень;</w:t>
      </w:r>
    </w:p>
    <w:p w:rsidR="0064664D" w:rsidRPr="00572AD1" w:rsidRDefault="0064664D" w:rsidP="000F28ED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сприяло підтримці діалогу університетів з промисловістю та іншими суб'єктами ринкової економіки (банки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венчурний капітал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технопарки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торгові палати ) структурована шляхом створення центрів трансферу знань;</w:t>
      </w:r>
    </w:p>
    <w:p w:rsidR="0064664D" w:rsidRPr="00572AD1" w:rsidRDefault="0064664D" w:rsidP="000F28ED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lastRenderedPageBreak/>
        <w:t>впровадження інноваційних курсів у навчальний план;</w:t>
      </w:r>
    </w:p>
    <w:p w:rsidR="0064664D" w:rsidRPr="00572AD1" w:rsidRDefault="0064664D" w:rsidP="000F28ED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виявлення та поширення передового досвіду в галузі комерціалізації інновацій.</w:t>
      </w:r>
    </w:p>
    <w:p w:rsidR="0064664D" w:rsidRPr="00572AD1" w:rsidRDefault="0064664D" w:rsidP="00983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SpinOff проект спрямований на поліпшення умов для створення та комерціалізації інновацій за допомогою набору структурних заходів, що охоплюють</w:t>
      </w:r>
      <w:r w:rsidR="000F28ED">
        <w:rPr>
          <w:rFonts w:ascii="Times New Roman" w:hAnsi="Times New Roman" w:cs="Times New Roman"/>
          <w:sz w:val="24"/>
          <w:szCs w:val="24"/>
        </w:rPr>
        <w:t>:</w:t>
      </w:r>
    </w:p>
    <w:p w:rsidR="0064664D" w:rsidRPr="00572AD1" w:rsidRDefault="0064664D" w:rsidP="000F28ED">
      <w:pPr>
        <w:pStyle w:val="a3"/>
        <w:numPr>
          <w:ilvl w:val="1"/>
          <w:numId w:val="24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удосконалення нормативно-правової бази;</w:t>
      </w:r>
    </w:p>
    <w:p w:rsidR="0064664D" w:rsidRPr="00572AD1" w:rsidRDefault="0064664D" w:rsidP="000F28ED">
      <w:pPr>
        <w:pStyle w:val="a3"/>
        <w:numPr>
          <w:ilvl w:val="1"/>
          <w:numId w:val="24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пропозиція механізмів для сприяння співробітництву між зацікавленими сторонами;</w:t>
      </w:r>
    </w:p>
    <w:p w:rsidR="0064664D" w:rsidRPr="00572AD1" w:rsidRDefault="000F28ED" w:rsidP="000F28ED">
      <w:pPr>
        <w:pStyle w:val="a3"/>
        <w:numPr>
          <w:ilvl w:val="1"/>
          <w:numId w:val="24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4664D" w:rsidRPr="00572AD1">
        <w:rPr>
          <w:rFonts w:ascii="Times New Roman" w:hAnsi="Times New Roman" w:cs="Times New Roman"/>
          <w:sz w:val="24"/>
          <w:szCs w:val="24"/>
        </w:rPr>
        <w:t>абезпечення синергії науки та освіти.</w:t>
      </w:r>
    </w:p>
    <w:p w:rsidR="0064664D" w:rsidRPr="00572AD1" w:rsidRDefault="0064664D" w:rsidP="0098379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D1">
        <w:rPr>
          <w:rFonts w:ascii="Times New Roman" w:hAnsi="Times New Roman" w:cs="Times New Roman"/>
          <w:i/>
          <w:sz w:val="24"/>
          <w:szCs w:val="24"/>
        </w:rPr>
        <w:t>Мета проекту</w:t>
      </w:r>
    </w:p>
    <w:p w:rsidR="0064664D" w:rsidRPr="00572AD1" w:rsidRDefault="0064664D" w:rsidP="00983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Основна мета проекту полягає у забезпеченні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щоб університети в Україні були спроможні створювати та поставляти на ринок інновацій продукти високої наукової і комерційної вартості</w:t>
      </w:r>
      <w:r w:rsidR="000F28ED">
        <w:rPr>
          <w:rFonts w:ascii="Times New Roman" w:hAnsi="Times New Roman" w:cs="Times New Roman"/>
          <w:sz w:val="24"/>
          <w:szCs w:val="24"/>
        </w:rPr>
        <w:t>.</w:t>
      </w:r>
    </w:p>
    <w:p w:rsidR="0064664D" w:rsidRPr="00572AD1" w:rsidRDefault="0064664D" w:rsidP="00983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Для досягнення цієї мети поставлено такі завдання:</w:t>
      </w:r>
    </w:p>
    <w:p w:rsidR="0064664D" w:rsidRPr="00572AD1" w:rsidRDefault="0064664D" w:rsidP="000F28E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довести аналіз існуючих  практик ЄС у галузі комерціалізації інновацій в університетах;</w:t>
      </w:r>
    </w:p>
    <w:p w:rsidR="0064664D" w:rsidRPr="00572AD1" w:rsidRDefault="0064664D" w:rsidP="000F28E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для реалізації новітніх методології дозволить ітенсифікувати підходи до освіти випускників, що полегшить взаємодію наукових кіл та інновації активного бізнесу;</w:t>
      </w:r>
    </w:p>
    <w:p w:rsidR="0064664D" w:rsidRPr="00572AD1" w:rsidRDefault="0064664D" w:rsidP="000F28E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розробити рекомендації щодо вдосконалення законодавчої бази для комерціалізації інновацій в Україні;</w:t>
      </w:r>
    </w:p>
    <w:p w:rsidR="0064664D" w:rsidRPr="00572AD1" w:rsidRDefault="0064664D" w:rsidP="000F28E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доставити і переконатись в механізмах практиці і схемах комерціалізації інновацій в університетах у співпраці з іншими зацікавленими сторонами.</w:t>
      </w:r>
    </w:p>
    <w:p w:rsidR="0064664D" w:rsidRPr="00572AD1" w:rsidRDefault="0064664D" w:rsidP="0098379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D1">
        <w:rPr>
          <w:rFonts w:ascii="Times New Roman" w:hAnsi="Times New Roman" w:cs="Times New Roman"/>
          <w:i/>
          <w:sz w:val="24"/>
          <w:szCs w:val="24"/>
        </w:rPr>
        <w:t>Очікувані результати</w:t>
      </w:r>
      <w:r w:rsidR="0098379F" w:rsidRPr="00572AD1">
        <w:rPr>
          <w:rFonts w:ascii="Times New Roman" w:hAnsi="Times New Roman" w:cs="Times New Roman"/>
          <w:i/>
          <w:sz w:val="24"/>
          <w:szCs w:val="24"/>
        </w:rPr>
        <w:t>.</w:t>
      </w:r>
    </w:p>
    <w:p w:rsidR="0064664D" w:rsidRPr="00572AD1" w:rsidRDefault="0064664D" w:rsidP="00983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Наступні основні результати планується доставити в рамках проекту:</w:t>
      </w:r>
    </w:p>
    <w:p w:rsidR="0064664D" w:rsidRPr="00572AD1" w:rsidRDefault="0064664D" w:rsidP="000F28E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концепція комерціалізації інновацій в системі вищої освіти в Україні</w:t>
      </w:r>
      <w:r w:rsidR="000F28ED">
        <w:rPr>
          <w:rFonts w:ascii="Times New Roman" w:hAnsi="Times New Roman" w:cs="Times New Roman"/>
          <w:sz w:val="24"/>
          <w:szCs w:val="24"/>
        </w:rPr>
        <w:t>.</w:t>
      </w:r>
    </w:p>
    <w:p w:rsidR="0064664D" w:rsidRPr="00572AD1" w:rsidRDefault="0064664D" w:rsidP="000F28E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усвідомлення кращих практик ЄС серед зацікавлених сторін</w:t>
      </w:r>
      <w:r w:rsidR="000F28ED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відповідальних за створення інновацій та залучення їх на ринок;</w:t>
      </w:r>
    </w:p>
    <w:p w:rsidR="0064664D" w:rsidRPr="00572AD1" w:rsidRDefault="0064664D" w:rsidP="000F28E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модель внутрішньої нормативної бази та пояснювальних документів політики, як дорожня карта, для комерціалізації інновацій в університетах;</w:t>
      </w:r>
    </w:p>
    <w:p w:rsidR="0064664D" w:rsidRPr="00572AD1" w:rsidRDefault="0064664D" w:rsidP="000F28E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методики навчання оновлюються в ракурсі отриманих навичок при комплектації поставки інновацій на ринок;</w:t>
      </w:r>
    </w:p>
    <w:p w:rsidR="0064664D" w:rsidRPr="00572AD1" w:rsidRDefault="0064664D" w:rsidP="000F28E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допомога службами по передачі знань в університетах на п'яти регіонах України;</w:t>
      </w:r>
    </w:p>
    <w:p w:rsidR="0064664D" w:rsidRDefault="0064664D" w:rsidP="000F28E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рекомендації щодо подальшого законодавчої реформи для підтри</w:t>
      </w:r>
      <w:r w:rsidR="004876ED" w:rsidRPr="00572AD1">
        <w:rPr>
          <w:rFonts w:ascii="Times New Roman" w:hAnsi="Times New Roman" w:cs="Times New Roman"/>
          <w:sz w:val="24"/>
          <w:szCs w:val="24"/>
        </w:rPr>
        <w:t>мки комерціалізації інновацій</w:t>
      </w:r>
      <w:r w:rsidR="000F28ED">
        <w:rPr>
          <w:rFonts w:ascii="Times New Roman" w:hAnsi="Times New Roman" w:cs="Times New Roman"/>
          <w:sz w:val="24"/>
          <w:szCs w:val="24"/>
        </w:rPr>
        <w:t>.</w:t>
      </w:r>
    </w:p>
    <w:p w:rsidR="000F28ED" w:rsidRPr="00572AD1" w:rsidRDefault="000F28ED" w:rsidP="000F28ED">
      <w:pPr>
        <w:pStyle w:val="a3"/>
        <w:tabs>
          <w:tab w:val="left" w:pos="709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4664D" w:rsidRPr="000F28ED" w:rsidRDefault="0064664D" w:rsidP="008B5C2A">
      <w:pPr>
        <w:pStyle w:val="2"/>
        <w:spacing w:before="0" w:line="360" w:lineRule="auto"/>
        <w:ind w:firstLine="708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lastRenderedPageBreak/>
        <w:t>2. Обґрунтування обрання проекту для обміну досвідом</w:t>
      </w:r>
    </w:p>
    <w:p w:rsidR="000F28ED" w:rsidRPr="000F28ED" w:rsidRDefault="000F28ED" w:rsidP="000F28ED"/>
    <w:p w:rsidR="004876ED" w:rsidRPr="00572AD1" w:rsidRDefault="004876ED" w:rsidP="0098379F">
      <w:pPr>
        <w:pStyle w:val="a7"/>
        <w:spacing w:before="0" w:beforeAutospacing="0" w:after="0" w:line="360" w:lineRule="auto"/>
        <w:ind w:firstLine="709"/>
        <w:jc w:val="both"/>
        <w:rPr>
          <w:bdr w:val="none" w:sz="0" w:space="0" w:color="auto" w:frame="1"/>
          <w:lang w:val="uk-UA"/>
        </w:rPr>
      </w:pPr>
      <w:r w:rsidRPr="00572AD1">
        <w:rPr>
          <w:lang w:val="uk-UA"/>
        </w:rPr>
        <w:t>У зв’язку з тим, що цілі проекту NEFESIE перетинаються за предметною галуззю та цілями проекту SPIN-OFF</w:t>
      </w:r>
      <w:r w:rsidRPr="00572AD1">
        <w:rPr>
          <w:bdr w:val="none" w:sz="0" w:space="0" w:color="auto" w:frame="1"/>
          <w:lang w:val="uk-UA"/>
        </w:rPr>
        <w:t>, тому він обраний для обміну досвідом.</w:t>
      </w:r>
    </w:p>
    <w:p w:rsidR="00DD5411" w:rsidRPr="00572AD1" w:rsidRDefault="00DD5411" w:rsidP="0098379F">
      <w:pPr>
        <w:pStyle w:val="a7"/>
        <w:spacing w:before="0" w:beforeAutospacing="0" w:after="0" w:line="360" w:lineRule="auto"/>
        <w:ind w:firstLine="709"/>
        <w:jc w:val="both"/>
        <w:rPr>
          <w:lang w:val="uk-UA"/>
        </w:rPr>
      </w:pPr>
      <w:r w:rsidRPr="00572AD1">
        <w:rPr>
          <w:bdr w:val="none" w:sz="0" w:space="0" w:color="auto" w:frame="1"/>
          <w:lang w:val="uk-UA"/>
        </w:rPr>
        <w:t xml:space="preserve">У цьому проекті визначені проблеми у галузі інноваційної діяльності університетів України, деякі з яких має вирішити проект </w:t>
      </w:r>
      <w:r w:rsidRPr="00572AD1">
        <w:rPr>
          <w:lang w:val="uk-UA"/>
        </w:rPr>
        <w:t xml:space="preserve">NEFESIE. До того ж дуже важливим моментом є створення нормативно-правової бази для комерціалізації інноваційної продукції. Яка створюється в університетах. </w:t>
      </w:r>
    </w:p>
    <w:p w:rsidR="0098379F" w:rsidRPr="00572AD1" w:rsidRDefault="0098379F" w:rsidP="0098379F">
      <w:pPr>
        <w:pStyle w:val="a7"/>
        <w:spacing w:before="0" w:beforeAutospacing="0" w:after="0" w:line="360" w:lineRule="auto"/>
        <w:ind w:firstLine="709"/>
        <w:jc w:val="both"/>
        <w:rPr>
          <w:bdr w:val="none" w:sz="0" w:space="0" w:color="auto" w:frame="1"/>
          <w:lang w:val="uk-UA"/>
        </w:rPr>
      </w:pPr>
    </w:p>
    <w:p w:rsidR="0064664D" w:rsidRPr="000F28ED" w:rsidRDefault="0064664D" w:rsidP="008B5C2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3. Результати</w:t>
      </w:r>
      <w:r w:rsidR="004876ED"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,</w:t>
      </w: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які можна використовувати в проекті NEFESIE</w:t>
      </w:r>
    </w:p>
    <w:p w:rsidR="0098379F" w:rsidRPr="00572AD1" w:rsidRDefault="0098379F" w:rsidP="0098379F"/>
    <w:p w:rsidR="004876ED" w:rsidRPr="00572AD1" w:rsidRDefault="004876ED" w:rsidP="00983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З метою теоретичного та практичного обґрунтування доцільності(необхідності) впровадження та підвищення інновацій і підприємництва в університетах у рамках TEMPUS проектів були поставленні такі задачі:</w:t>
      </w:r>
    </w:p>
    <w:p w:rsidR="004876ED" w:rsidRPr="00572AD1" w:rsidRDefault="004876ED" w:rsidP="000F28ED">
      <w:pPr>
        <w:pStyle w:val="a3"/>
        <w:numPr>
          <w:ilvl w:val="0"/>
          <w:numId w:val="14"/>
        </w:numPr>
        <w:shd w:val="clear" w:color="auto" w:fill="FFFFFF"/>
        <w:tabs>
          <w:tab w:val="clear" w:pos="2148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сприяння реформуванню вищої школи аналізуючи поточну інноваційну політику в українських університетах з розробкою стратегії, місії, цілей та посадових інструкцій по відбору персоналу;</w:t>
      </w:r>
    </w:p>
    <w:p w:rsidR="004876ED" w:rsidRPr="00572AD1" w:rsidRDefault="004876ED" w:rsidP="000F28ED">
      <w:pPr>
        <w:numPr>
          <w:ilvl w:val="0"/>
          <w:numId w:val="14"/>
        </w:numPr>
        <w:tabs>
          <w:tab w:val="clear" w:pos="2148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підвищення якості та співпраці вищої школи та промисловості використовуючи прийоми та методики на основі  анкетування студентів та роботодавців для аналізу поточної інноваційної політики та вивчення досвіду країн ЄС;</w:t>
      </w:r>
    </w:p>
    <w:p w:rsidR="004876ED" w:rsidRPr="00572AD1" w:rsidRDefault="004876ED" w:rsidP="000F28ED">
      <w:pPr>
        <w:numPr>
          <w:ilvl w:val="0"/>
          <w:numId w:val="14"/>
        </w:numPr>
        <w:tabs>
          <w:tab w:val="clear" w:pos="2148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посилити міжнародні контакти між університетами на основі проведення міжнародних конференцій, семінарів та створення інноваційних офісів.</w:t>
      </w:r>
    </w:p>
    <w:p w:rsidR="004876ED" w:rsidRPr="00572AD1" w:rsidRDefault="004876ED" w:rsidP="00983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Для досягнення цих задач на протязі 2012-2014 рр. було проведено обмін досвідом і Європейськими партнерами на конференціях, семінарах на теренах України та Європи.</w:t>
      </w:r>
    </w:p>
    <w:p w:rsidR="004876ED" w:rsidRPr="00572AD1" w:rsidRDefault="004876ED" w:rsidP="00983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 xml:space="preserve">У ході них було запропоновано використовувати як концепцію трикутник знань для вищої школи (HE Knowledge Triangle), перевагами такого підходу є об’єднання у одне ціле досліджень, навчання та інновацій у межах вищого навчального закладу. Цей підхід підвищує комунікацію між наукою та навчальним процесом, дозволяє здійснити зворотній зв'язок із роботодавцями, дає змогу підвищити якість вищої освіти у зв’язку з використанням інновацій. Велику увагу при виборі концепції такого типу приділялось у проекті нового закону про освіту № 796 від 27.08.2010 у рамках якого запропоновано використовувати виробничо-наукові парки з метою комерціалізації інновацій, правда без інструментарію, який би дозволив це реалізувати. Одним із головних напрямків розвитку вищої освіти в Україні виділено напрямок надання більшої автономії ВУЗам. Гарантування на державному рівні такого підходу дасть змогу на основі досвіду західних країн у сфері впровадження інновацій </w:t>
      </w:r>
      <w:r w:rsidRPr="00572AD1">
        <w:rPr>
          <w:rFonts w:ascii="Times New Roman" w:hAnsi="Times New Roman" w:cs="Times New Roman"/>
          <w:sz w:val="24"/>
          <w:szCs w:val="24"/>
        </w:rPr>
        <w:lastRenderedPageBreak/>
        <w:t>та підприємництва підвищити якість вищої освіти, покращення її комунікації з роботодавцями та легку інтеграцію у європейські інституції вищої школи.</w:t>
      </w:r>
    </w:p>
    <w:p w:rsidR="004876ED" w:rsidRDefault="004876ED" w:rsidP="00983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У рамках програми Європейськими університетами основна увага буде приділятись: шляху від ідеї до реалізації інновації, підвищення ефективності комерційної складової, заохочення активних студентів до впровадження своїх ідей на комерційній основі з метою ефективної інтеграції у роботу на виробництві, збільшення потужностей матеріальної бази для досліджень в університетах. Виділено основним ризиком у межах України - недосконале законодавство.</w:t>
      </w:r>
    </w:p>
    <w:p w:rsidR="000F28ED" w:rsidRPr="00572AD1" w:rsidRDefault="000F28ED" w:rsidP="00983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664D" w:rsidRPr="000F28ED" w:rsidRDefault="0064664D" w:rsidP="008B5C2A">
      <w:pPr>
        <w:pStyle w:val="2"/>
        <w:spacing w:before="0" w:line="360" w:lineRule="auto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4. Вплив досвіду проекту на проект NEFESIE</w:t>
      </w:r>
    </w:p>
    <w:p w:rsidR="000F28ED" w:rsidRPr="000F28ED" w:rsidRDefault="000F28ED" w:rsidP="000F28ED"/>
    <w:p w:rsidR="004876ED" w:rsidRDefault="004876ED" w:rsidP="0098379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2AD1">
        <w:rPr>
          <w:rFonts w:ascii="Times New Roman" w:hAnsi="Times New Roman" w:cs="Times New Roman"/>
          <w:sz w:val="24"/>
          <w:szCs w:val="24"/>
        </w:rPr>
        <w:t>Інтеграція результаті та взаємодоповнення досягнень цих двох дає можливість</w:t>
      </w:r>
      <w:r w:rsidRPr="00572A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успіху в галузі становлення розвитку інноваційної діяльності ВНЗ України, комерціалізації наукових розробок та встановлення плідної співпраці між університетами та компаніями, в тому числі шляхом трансферу технологій. Зокрема застосування інноваційних підходів, які використанні </w:t>
      </w:r>
      <w:r w:rsidRPr="00572AD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SPIN-OFF, ідеї створення віртуальних офісів з метою реалізації інноваційних проектів у рамка ІТ-індустрії, використання віртуальних середовищ спілкування за інтересами з метою покращення комунікації між студентами ІТ-спільноти світу.</w:t>
      </w:r>
    </w:p>
    <w:p w:rsidR="000F28ED" w:rsidRPr="00572AD1" w:rsidRDefault="000F28ED" w:rsidP="0098379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64D" w:rsidRPr="000F28ED" w:rsidRDefault="0064664D" w:rsidP="008B5C2A">
      <w:pPr>
        <w:pStyle w:val="2"/>
        <w:spacing w:before="0" w:line="360" w:lineRule="auto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5. Подальша взаємодія між проектами у майбутньому</w:t>
      </w:r>
    </w:p>
    <w:p w:rsidR="000F28ED" w:rsidRPr="000F28ED" w:rsidRDefault="000F28ED" w:rsidP="000F28ED"/>
    <w:p w:rsidR="004876ED" w:rsidRPr="00572AD1" w:rsidRDefault="004876ED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  <w:lang w:eastAsia="ru-RU"/>
        </w:rPr>
        <w:t xml:space="preserve">Проекти </w:t>
      </w:r>
      <w:r w:rsidRPr="00572AD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SPIN-OFF</w:t>
      </w:r>
      <w:r w:rsidRPr="00572AD1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r w:rsidRPr="00572AD1">
        <w:rPr>
          <w:rFonts w:ascii="Times New Roman" w:hAnsi="Times New Roman" w:cs="Times New Roman"/>
          <w:sz w:val="24"/>
          <w:szCs w:val="24"/>
        </w:rPr>
        <w:t xml:space="preserve">NEFESIE за свою мету ставлять створення, удосконалення та поліпшення інноваційної складової діяльності ВНЗ України. При цьому проект NEFESIE головним чином зосереджений на інноваційній діяльності студентів, тоді як </w:t>
      </w:r>
      <w:r w:rsidRPr="00572AD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SPIN-OFF концентрувався на комерціалізації ІВ та трансфері технологій, отриманих університетами внаслідок науково-дослідної роботи. Крім того проект </w:t>
      </w:r>
      <w:r w:rsidRPr="00572AD1">
        <w:rPr>
          <w:rFonts w:ascii="Times New Roman" w:hAnsi="Times New Roman" w:cs="Times New Roman"/>
          <w:sz w:val="24"/>
          <w:szCs w:val="24"/>
        </w:rPr>
        <w:t>NEFESIE ставить за мету розвиток підприємницьких компетентностей ІТ - студентів.</w:t>
      </w:r>
    </w:p>
    <w:p w:rsidR="004876ED" w:rsidRPr="00572AD1" w:rsidRDefault="004876ED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Тому результати обох проектів є дуже важливими для розвитку інноваційної та підприємницької діяльності серед студентів ВНЗ України та взаємодії університетів та компаній і подальша співпраця між учасниками цих проектів направлена на кооперацію. При цьому слід брати до уваги, що проект SPIN-OFF є етапі завершення і отримані результати можна використати для інтеграції у завдання та цілі діяльності проекту </w:t>
      </w:r>
      <w:r w:rsidRPr="00572AD1">
        <w:rPr>
          <w:rFonts w:ascii="Times New Roman" w:hAnsi="Times New Roman" w:cs="Times New Roman"/>
          <w:sz w:val="24"/>
          <w:szCs w:val="24"/>
        </w:rPr>
        <w:t>NEFESIE.</w:t>
      </w:r>
    </w:p>
    <w:p w:rsidR="0064664D" w:rsidRPr="00572AD1" w:rsidRDefault="0064664D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br w:type="page"/>
      </w:r>
    </w:p>
    <w:p w:rsidR="00CC785A" w:rsidRPr="00572AD1" w:rsidRDefault="00CC785A" w:rsidP="00CC7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D1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-125730</wp:posOffset>
            </wp:positionV>
            <wp:extent cx="1552575" cy="532765"/>
            <wp:effectExtent l="19050" t="0" r="9525" b="0"/>
            <wp:wrapTight wrapText="bothSides">
              <wp:wrapPolygon edited="0">
                <wp:start x="-265" y="0"/>
                <wp:lineTo x="-265" y="20853"/>
                <wp:lineTo x="21733" y="20853"/>
                <wp:lineTo x="21733" y="0"/>
                <wp:lineTo x="-26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64D" w:rsidRPr="00572AD1">
        <w:rPr>
          <w:rFonts w:ascii="Times New Roman" w:hAnsi="Times New Roman" w:cs="Times New Roman"/>
          <w:b/>
          <w:sz w:val="28"/>
          <w:szCs w:val="28"/>
        </w:rPr>
        <w:t>Проект SUCSID</w:t>
      </w:r>
      <w:r w:rsidR="0003670D" w:rsidRPr="00572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64D" w:rsidRPr="00572AD1" w:rsidRDefault="00CC785A" w:rsidP="00CC785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AD1">
        <w:rPr>
          <w:rFonts w:ascii="Times New Roman" w:hAnsi="Times New Roman" w:cs="Times New Roman"/>
          <w:b/>
          <w:sz w:val="20"/>
          <w:szCs w:val="20"/>
        </w:rPr>
        <w:t>(</w:t>
      </w:r>
      <w:r w:rsidR="0003670D" w:rsidRPr="00572AD1">
        <w:rPr>
          <w:rFonts w:ascii="Times New Roman" w:hAnsi="Times New Roman" w:cs="Times New Roman"/>
          <w:b/>
          <w:sz w:val="20"/>
          <w:szCs w:val="20"/>
        </w:rPr>
        <w:t xml:space="preserve"> http://sucsid.competence.in.ua/</w:t>
      </w:r>
      <w:r w:rsidRPr="00572AD1">
        <w:rPr>
          <w:rFonts w:ascii="Times New Roman" w:hAnsi="Times New Roman" w:cs="Times New Roman"/>
          <w:b/>
          <w:sz w:val="20"/>
          <w:szCs w:val="20"/>
        </w:rPr>
        <w:t>)</w:t>
      </w:r>
    </w:p>
    <w:p w:rsidR="0003670D" w:rsidRPr="00572AD1" w:rsidRDefault="0003670D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670D" w:rsidRPr="000F28ED" w:rsidRDefault="005F7A15" w:rsidP="000F28ED">
      <w:pPr>
        <w:rPr>
          <w:rFonts w:ascii="Times New Roman" w:hAnsi="Times New Roman" w:cs="Times New Roman"/>
          <w:sz w:val="24"/>
          <w:szCs w:val="24"/>
        </w:rPr>
      </w:pPr>
      <w:r w:rsidRPr="000F28ED">
        <w:rPr>
          <w:rFonts w:ascii="Times New Roman" w:hAnsi="Times New Roman" w:cs="Times New Roman"/>
          <w:sz w:val="24"/>
          <w:szCs w:val="24"/>
        </w:rPr>
        <w:t>Inter-university Start-up centers for students’ innovations development &amp; promotion</w:t>
      </w:r>
    </w:p>
    <w:p w:rsidR="0003670D" w:rsidRPr="00572AD1" w:rsidRDefault="005F7A15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20969" w:rsidRPr="00572AD1">
        <w:rPr>
          <w:rFonts w:ascii="Times New Roman" w:hAnsi="Times New Roman" w:cs="Times New Roman"/>
          <w:sz w:val="24"/>
          <w:szCs w:val="24"/>
        </w:rPr>
        <w:t>не завершено</w:t>
      </w:r>
      <w:r w:rsidR="00CC785A" w:rsidRPr="00572AD1">
        <w:rPr>
          <w:rFonts w:ascii="Times New Roman" w:hAnsi="Times New Roman" w:cs="Times New Roman"/>
          <w:sz w:val="24"/>
          <w:szCs w:val="24"/>
        </w:rPr>
        <w:t>.</w:t>
      </w:r>
    </w:p>
    <w:p w:rsidR="00CC785A" w:rsidRPr="00572AD1" w:rsidRDefault="00CC785A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64D" w:rsidRDefault="0064664D" w:rsidP="008B5C2A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F28ED">
        <w:rPr>
          <w:rFonts w:ascii="Times New Roman" w:hAnsi="Times New Roman" w:cs="Times New Roman"/>
          <w:b/>
          <w:i/>
          <w:sz w:val="24"/>
          <w:szCs w:val="24"/>
        </w:rPr>
        <w:t xml:space="preserve">1. Опис проекту </w:t>
      </w:r>
    </w:p>
    <w:p w:rsidR="000F28ED" w:rsidRPr="000F28ED" w:rsidRDefault="000F28ED" w:rsidP="0098379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F7A15" w:rsidRPr="00572AD1" w:rsidRDefault="005F7A15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Проект « Створення мережі міжуніверсітетськіх Start- Up центрів для підтримки та просування студентських інноваційніх проектів» (SUCSID) фінансується Європейським Союзом в рамках програми Tempus IV. Проект виконуватиметься протягом трьох років - з 15 жовтня 2012 до 15 жовтня 2015.</w:t>
      </w:r>
    </w:p>
    <w:p w:rsidR="005F7A15" w:rsidRPr="00572AD1" w:rsidRDefault="005F7A15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 xml:space="preserve">Проект спрямований на розвиток інноваційної та підприємницької діяльності в Україні, Білорусі, Молдові шляхом підвищення креативності, конкурентоспроможності та здатності до працевлаштування випускників університетів і розширення співпраці між університетами, інноваційними та інвестиційними компаніями. </w:t>
      </w:r>
    </w:p>
    <w:p w:rsidR="005F7A15" w:rsidRPr="00572AD1" w:rsidRDefault="005F7A15" w:rsidP="00983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проекту полягають у розробці інноваційного віртуального простору на основі сучасних інформаційних технологій для підтримки контактів і передачі знань між усіма учасниками, можливості впливу на національні стандарти освіти в Україні та на розроблення і впровадження нових курсів з ІТ</w:t>
      </w:r>
      <w:r w:rsidR="000F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 та підприємництва. За умовами виконання проекту планується, що дисципліни з підприємництва, управління проектами, інноваційного менеджменту будуть інтегровані в навчальні плани магістрів в галузі інженерних та комп’ютерних наук. В той же час курси з підприємництва в рамках довгострокових програм навчання впродовж життя будуть надаватися в Start-up центрах для людей, які хочуть розпочати бізнес на основі своїх інноваційних ідей.</w:t>
      </w:r>
    </w:p>
    <w:p w:rsidR="005F7A15" w:rsidRPr="00572AD1" w:rsidRDefault="005F7A15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Одним з основних завдань проекту є створення чотирьох міжуніверситетських регіональних "Старт- ап" (Start- Up) центрів у зазначених країнах та налаштування інтерактивної мережі для обміну міжнародним академічним і професійним досвідом.</w:t>
      </w:r>
    </w:p>
    <w:p w:rsidR="005F7A15" w:rsidRPr="00572AD1" w:rsidRDefault="005F7A15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Відмінною особливістю пропонованої концепції є створення інформаційної мережі, що зв'язує всіх учасників проекту для презентації розроблених інноваційних проектів та ідей, і створення інноваційного банку ідей, які будуть використовуватися потенційними інвесторами, партнерами та іншими зацікавленими сторонами. </w:t>
      </w:r>
    </w:p>
    <w:p w:rsidR="005F7A15" w:rsidRPr="00572AD1" w:rsidRDefault="005F7A15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hAnsi="Times New Roman" w:cs="Times New Roman"/>
          <w:sz w:val="24"/>
          <w:szCs w:val="24"/>
        </w:rPr>
        <w:t xml:space="preserve">Крім того, планується модернізувати навчальні плани студентів інженерних та комп'ютерних спеціальностей з метою підвищення здатності студентів до комерціалізації </w:t>
      </w:r>
      <w:r w:rsidRPr="00572AD1">
        <w:rPr>
          <w:rFonts w:ascii="Times New Roman" w:hAnsi="Times New Roman" w:cs="Times New Roman"/>
          <w:sz w:val="24"/>
          <w:szCs w:val="24"/>
        </w:rPr>
        <w:lastRenderedPageBreak/>
        <w:t>знань. Це буде досягнуто шляхом впровадження навчально - методичних комплексів електронного навчання з 5 дисциплін з розвитку, презентації та просування інновацій</w:t>
      </w:r>
      <w:r w:rsidR="000F28ED">
        <w:rPr>
          <w:rFonts w:ascii="Times New Roman" w:hAnsi="Times New Roman" w:cs="Times New Roman"/>
          <w:sz w:val="24"/>
          <w:szCs w:val="24"/>
        </w:rPr>
        <w:t>.</w:t>
      </w:r>
    </w:p>
    <w:p w:rsidR="005F7A15" w:rsidRPr="00572AD1" w:rsidRDefault="005F7A15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Головні цілі проекту:</w:t>
      </w:r>
    </w:p>
    <w:p w:rsidR="005F7A15" w:rsidRPr="00572AD1" w:rsidRDefault="005F7A15" w:rsidP="000F28ED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міжуніверситетських регіональних start-up центрів та інтерактивної мережі співпраці між членами консорціуму на основі міжнародного академічного і професійного досвіду в якості платформи для реалізації інноваційних ідей і технологій;</w:t>
      </w:r>
    </w:p>
    <w:p w:rsidR="005F7A15" w:rsidRPr="00572AD1" w:rsidRDefault="005F7A15" w:rsidP="000F28ED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модернізація навчальних планів студентів інженерних та комп'ютерних спеціальностей шляхом розробки методології, змісту та навчальних матеріалів дисциплін для підвищення креативності, презентації, просування інновацій;</w:t>
      </w:r>
    </w:p>
    <w:p w:rsidR="005F7A15" w:rsidRPr="00572AD1" w:rsidRDefault="005F7A15" w:rsidP="000F28ED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в країнах-партнерах системи навчання для підготовки та перепідготовки тренерів, а також для слухачів програм з перепідготовки кадрів в галузі розвитку інновацій.</w:t>
      </w:r>
    </w:p>
    <w:p w:rsidR="005F7A15" w:rsidRPr="00572AD1" w:rsidRDefault="005F7A15" w:rsidP="00983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партнерства: університети України Білорусі, Молдови, Швеції, Великої Британії, Португалії, Фінляндії. Сильною складовою проекту є залучення до роботи бізнес-інкубаторів європейських країн, асоціації ІТ-компаній «Інформаційні технології України», компаній, які займаються просуванням та підтримкою інновацій.</w:t>
      </w:r>
    </w:p>
    <w:p w:rsidR="005F7A15" w:rsidRPr="00572AD1" w:rsidRDefault="005F7A15" w:rsidP="0098379F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:rsidR="0064664D" w:rsidRDefault="008B5C2A" w:rsidP="008B5C2A">
      <w:pPr>
        <w:pStyle w:val="2"/>
        <w:tabs>
          <w:tab w:val="left" w:pos="709"/>
        </w:tabs>
        <w:spacing w:before="0" w:line="360" w:lineRule="auto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ab/>
      </w:r>
      <w:r w:rsidR="0064664D"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2. Обґрунтування обрання проекту для обміну досвідом</w:t>
      </w:r>
    </w:p>
    <w:p w:rsidR="000F28ED" w:rsidRPr="000F28ED" w:rsidRDefault="000F28ED" w:rsidP="000F28ED"/>
    <w:p w:rsidR="005F7A15" w:rsidRPr="00572AD1" w:rsidRDefault="005F7A15" w:rsidP="0098379F">
      <w:pPr>
        <w:pStyle w:val="a7"/>
        <w:spacing w:before="0" w:beforeAutospacing="0" w:after="0" w:line="360" w:lineRule="auto"/>
        <w:ind w:firstLine="709"/>
        <w:jc w:val="both"/>
        <w:rPr>
          <w:bdr w:val="none" w:sz="0" w:space="0" w:color="auto" w:frame="1"/>
          <w:lang w:val="uk-UA"/>
        </w:rPr>
      </w:pPr>
      <w:r w:rsidRPr="00572AD1">
        <w:rPr>
          <w:lang w:val="uk-UA"/>
        </w:rPr>
        <w:t xml:space="preserve">У зв’язку з тим, що цілі проекту NEFESIE перетинаються за предметною галуззю з цілями проекту </w:t>
      </w:r>
      <w:r w:rsidRPr="00572AD1">
        <w:rPr>
          <w:bdr w:val="none" w:sz="0" w:space="0" w:color="auto" w:frame="1"/>
          <w:lang w:val="uk-UA"/>
        </w:rPr>
        <w:t>SUCSID, тому його було обрано для обміну досвідом.</w:t>
      </w:r>
      <w:r w:rsidR="00DD5411" w:rsidRPr="00572AD1">
        <w:rPr>
          <w:bdr w:val="none" w:sz="0" w:space="0" w:color="auto" w:frame="1"/>
          <w:lang w:val="uk-UA"/>
        </w:rPr>
        <w:t xml:space="preserve"> Крім того, це проект який виконується і завдяки якому буде підвищуватися інноваційна та підприємницька активність студентів в університетах України, що є головною метою проекту </w:t>
      </w:r>
      <w:r w:rsidR="00DD5411" w:rsidRPr="00572AD1">
        <w:rPr>
          <w:lang w:val="uk-UA"/>
        </w:rPr>
        <w:t>NEFESIE.</w:t>
      </w:r>
    </w:p>
    <w:p w:rsidR="005F7A15" w:rsidRPr="00572AD1" w:rsidRDefault="005F7A15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64D" w:rsidRPr="000F28ED" w:rsidRDefault="0064664D" w:rsidP="008B5C2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3. Результати які можна використовувати в проекті NEFESIE</w:t>
      </w:r>
    </w:p>
    <w:p w:rsidR="00CC785A" w:rsidRPr="00572AD1" w:rsidRDefault="00CC785A" w:rsidP="00CC785A"/>
    <w:p w:rsidR="005F7A15" w:rsidRPr="00572AD1" w:rsidRDefault="005F7A15" w:rsidP="009837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результати за проектом SUCSID, які можна використовувати в проекті </w:t>
      </w:r>
      <w:r w:rsidRPr="00572AD1">
        <w:rPr>
          <w:rFonts w:ascii="Times New Roman" w:hAnsi="Times New Roman" w:cs="Times New Roman"/>
          <w:sz w:val="24"/>
          <w:szCs w:val="24"/>
        </w:rPr>
        <w:t>NEFESIE</w:t>
      </w: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7A15" w:rsidRPr="00572AD1" w:rsidRDefault="005F7A15" w:rsidP="000F28E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моделі співпраці ВНЗ з регіональними start-up центрами;</w:t>
      </w:r>
    </w:p>
    <w:p w:rsidR="005F7A15" w:rsidRPr="00572AD1" w:rsidRDefault="005F7A15" w:rsidP="000F28E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технологія організації інтерактивної мережі академічного і професійного обміну досвіду реалізації інноваційних ідей і технологій;</w:t>
      </w:r>
    </w:p>
    <w:p w:rsidR="005F7A15" w:rsidRPr="00572AD1" w:rsidRDefault="005F7A15" w:rsidP="000F28E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підвищення інноваційної діяльності студентів комп'ютерних спеціальностей використання змісту та навчальних матеріалів з дисциплін, які увійшли в відповідні модернізовані навчальні плани;</w:t>
      </w:r>
    </w:p>
    <w:p w:rsidR="005F7A15" w:rsidRPr="00572AD1" w:rsidRDefault="005F7A15" w:rsidP="000F28E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методологія проведення тренінгів для викладачів курсів з розробки та просування інновацій;</w:t>
      </w:r>
    </w:p>
    <w:p w:rsidR="005F7A15" w:rsidRPr="00572AD1" w:rsidRDefault="005F7A15" w:rsidP="000F28E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використання бази даних інноваційних ідей та проектів, доступних представникам бізнес-спільноти;</w:t>
      </w:r>
    </w:p>
    <w:p w:rsidR="005F7A15" w:rsidRDefault="005F7A15" w:rsidP="000F28E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 навчання для підготовки та перепідготовки тренерів, а також для слухачів програм з перепідготовки кадрів в галузі розвитку інновацій.</w:t>
      </w:r>
    </w:p>
    <w:p w:rsidR="000F28ED" w:rsidRPr="00572AD1" w:rsidRDefault="000F28ED" w:rsidP="000F28E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4D" w:rsidRPr="000F28ED" w:rsidRDefault="0064664D" w:rsidP="008B5C2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4. Вплив досвіду проекту на проект NEFESIE</w:t>
      </w:r>
    </w:p>
    <w:p w:rsidR="000F28ED" w:rsidRDefault="000F28ED" w:rsidP="0098379F">
      <w:pPr>
        <w:pStyle w:val="a7"/>
        <w:spacing w:before="0" w:beforeAutospacing="0" w:after="0" w:line="360" w:lineRule="auto"/>
        <w:ind w:firstLine="709"/>
        <w:jc w:val="both"/>
        <w:rPr>
          <w:lang w:val="uk-UA"/>
        </w:rPr>
      </w:pPr>
    </w:p>
    <w:p w:rsidR="005F7A15" w:rsidRPr="00572AD1" w:rsidRDefault="005F7A15" w:rsidP="0098379F">
      <w:pPr>
        <w:pStyle w:val="a7"/>
        <w:spacing w:before="0" w:beforeAutospacing="0" w:after="0" w:line="360" w:lineRule="auto"/>
        <w:ind w:firstLine="709"/>
        <w:jc w:val="both"/>
        <w:rPr>
          <w:bdr w:val="none" w:sz="0" w:space="0" w:color="auto" w:frame="1"/>
          <w:lang w:val="uk-UA"/>
        </w:rPr>
      </w:pPr>
      <w:r w:rsidRPr="00572AD1">
        <w:rPr>
          <w:lang w:val="uk-UA"/>
        </w:rPr>
        <w:t xml:space="preserve">Взаємопроникнення досягнень та результатів цих двох проектів є </w:t>
      </w:r>
      <w:r w:rsidRPr="00572AD1">
        <w:rPr>
          <w:bdr w:val="none" w:sz="0" w:space="0" w:color="auto" w:frame="1"/>
          <w:lang w:val="uk-UA"/>
        </w:rPr>
        <w:t>запорукою успіху в галузі становлення розвитку інноваційної та підприємницької діяльності серед студентів ВНЗ України.</w:t>
      </w:r>
    </w:p>
    <w:p w:rsidR="005F7A15" w:rsidRPr="00572AD1" w:rsidRDefault="005F7A15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64D" w:rsidRPr="000F28ED" w:rsidRDefault="0064664D" w:rsidP="008B5C2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5. Подальша взаємодія між проектами у майбутньому</w:t>
      </w:r>
    </w:p>
    <w:p w:rsidR="000F28ED" w:rsidRDefault="000F28ED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15" w:rsidRPr="00572AD1" w:rsidRDefault="005F7A15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 SUCSID і </w:t>
      </w:r>
      <w:r w:rsidRPr="00572AD1">
        <w:rPr>
          <w:rFonts w:ascii="Times New Roman" w:hAnsi="Times New Roman" w:cs="Times New Roman"/>
          <w:sz w:val="24"/>
          <w:szCs w:val="24"/>
        </w:rPr>
        <w:t>NEFESIE за свою мету ставлять створення, удосконалення та поліпшення інноваційної та підприємницької діяльності серед студентів ВНЗ України. Всі результати за проектами націлені на:</w:t>
      </w:r>
    </w:p>
    <w:p w:rsidR="005F7A15" w:rsidRPr="00572AD1" w:rsidRDefault="005F7A15" w:rsidP="0042065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2AD1">
        <w:rPr>
          <w:rFonts w:ascii="Times New Roman" w:hAnsi="Times New Roman" w:cs="Times New Roman"/>
          <w:sz w:val="24"/>
          <w:szCs w:val="24"/>
        </w:rPr>
        <w:t>створення системи навчання з інновацій та підприємницької діяльності як студентів так і викладачів з розробкою відповідних курсів та впровадження у ВНЗ (навчальні плани та стандарт підготовки магістрів);</w:t>
      </w:r>
    </w:p>
    <w:p w:rsidR="005F7A15" w:rsidRPr="00572AD1" w:rsidRDefault="005F7A15" w:rsidP="0042065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створення віртуального інноваційного простору з банком інноваційних ідей із залученням інвесторів, держаних і недержавних організацій як на регіональному так і на національному рівні;</w:t>
      </w:r>
    </w:p>
    <w:p w:rsidR="005F7A15" w:rsidRPr="00572AD1" w:rsidRDefault="005F7A15" w:rsidP="0042065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2AD1">
        <w:rPr>
          <w:rFonts w:ascii="Times New Roman" w:hAnsi="Times New Roman" w:cs="Times New Roman"/>
          <w:sz w:val="24"/>
          <w:szCs w:val="24"/>
        </w:rPr>
        <w:t>сприяння підвищенню здатності студентів до комерціалізації знань та створенню власних інноваційних продуктів та послуг. Шляхом об’єднання і створення юридичних осіб.</w:t>
      </w:r>
    </w:p>
    <w:p w:rsidR="0064664D" w:rsidRPr="00572AD1" w:rsidRDefault="0064664D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br w:type="page"/>
      </w:r>
    </w:p>
    <w:p w:rsidR="0064664D" w:rsidRPr="00572AD1" w:rsidRDefault="00BB7E74" w:rsidP="00BB7E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D1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-117475</wp:posOffset>
            </wp:positionV>
            <wp:extent cx="1155065" cy="379095"/>
            <wp:effectExtent l="1905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64D" w:rsidRPr="00572AD1">
        <w:rPr>
          <w:rFonts w:ascii="Times New Roman" w:hAnsi="Times New Roman" w:cs="Times New Roman"/>
          <w:b/>
          <w:sz w:val="24"/>
          <w:szCs w:val="24"/>
        </w:rPr>
        <w:t>Проект UNI4INNO</w:t>
      </w:r>
      <w:r w:rsidR="005F7A15" w:rsidRPr="00572AD1">
        <w:rPr>
          <w:rFonts w:ascii="Times New Roman" w:hAnsi="Times New Roman" w:cs="Times New Roman"/>
          <w:b/>
          <w:sz w:val="24"/>
          <w:szCs w:val="24"/>
        </w:rPr>
        <w:softHyphen/>
        <w:t>- http://www.uni4inno.eu/</w:t>
      </w:r>
    </w:p>
    <w:p w:rsidR="005F7A15" w:rsidRPr="00572AD1" w:rsidRDefault="00CC3981" w:rsidP="00CC398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72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</w:t>
      </w:r>
      <w:r w:rsidR="005F7A15" w:rsidRPr="00572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Innovation offices in Ukrainian Higher Education Institutions</w:t>
      </w:r>
    </w:p>
    <w:p w:rsidR="005F7A15" w:rsidRDefault="005F7A15" w:rsidP="0098379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72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 завершено</w:t>
      </w:r>
      <w:r w:rsidR="00CC3981" w:rsidRPr="00572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F28ED" w:rsidRPr="00572AD1" w:rsidRDefault="000F28ED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64D" w:rsidRPr="000F28ED" w:rsidRDefault="0064664D" w:rsidP="008B5C2A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0F28ED">
        <w:rPr>
          <w:rFonts w:ascii="Times New Roman" w:hAnsi="Times New Roman" w:cs="Times New Roman"/>
          <w:b/>
          <w:i/>
          <w:sz w:val="24"/>
          <w:szCs w:val="24"/>
        </w:rPr>
        <w:t xml:space="preserve">1. Опис проекту </w:t>
      </w:r>
    </w:p>
    <w:p w:rsidR="000F28ED" w:rsidRDefault="000F28ED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969" w:rsidRPr="00572AD1" w:rsidRDefault="00A20969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Проект «Активізація трикутника знань шляхом створення інноваційних офісів в українських вищих навчальних закладах» (UNI4INNO) фінансувався Європейським Союзом в рамках програми Tempus. Проект виконувався протягом трьох років – з січня 2010 до січня 2013.</w:t>
      </w:r>
    </w:p>
    <w:p w:rsidR="00A20969" w:rsidRPr="00572AD1" w:rsidRDefault="00A20969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Проект спрямований на постійне зміцнення стратегічних, управлінських та адміністративних можливостей шести українських університетів у визначенні, управлінні та генеруванні вартостей на основі нематеріальних (інтелектуальних) активів університетів, а також підвищення ефективності участі університетів у науковій кооперації через впровадження ряду цільових заходів для розбудови потенціалу їх співпраці.</w:t>
      </w:r>
    </w:p>
    <w:p w:rsidR="00A20969" w:rsidRPr="00572AD1" w:rsidRDefault="00A20969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Завданнями проекту були зміцнення стратегічних, управлінських та адміністративних можливостей шести українських університетів у визначенні, управлінні та генеруванні цінностей на основі нематеріальних (у першу чергу – інтелектуальних) активів університетів; підвищення ефективності участі українських університетів у науковій кооперації шляхом упровадження низки цільових заходів з метою розбудови їх потенціалу співпраці; просування інноваційної культури в українських ВНЗ шляхом створення та впровадження інноваційних офісів та послуг з підтримки інновацій.</w:t>
      </w:r>
    </w:p>
    <w:p w:rsidR="00A20969" w:rsidRPr="00572AD1" w:rsidRDefault="00A20969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Основними етапами реалізації проекту UNI4INNO були:</w:t>
      </w:r>
    </w:p>
    <w:p w:rsidR="00A20969" w:rsidRPr="00572AD1" w:rsidRDefault="00A20969" w:rsidP="0098379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Створення стратегічних факторів для реалізації інституціональної інноваційної політики, що включало наступні задачі:</w:t>
      </w:r>
    </w:p>
    <w:p w:rsidR="00A20969" w:rsidRPr="00572AD1" w:rsidRDefault="00A20969" w:rsidP="00CC3981">
      <w:pPr>
        <w:pStyle w:val="a3"/>
        <w:numPr>
          <w:ilvl w:val="1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аналіз поточної інноваційної політики в українських університетах;</w:t>
      </w:r>
    </w:p>
    <w:p w:rsidR="00A20969" w:rsidRPr="00572AD1" w:rsidRDefault="00A20969" w:rsidP="00CC3981">
      <w:pPr>
        <w:pStyle w:val="a3"/>
        <w:numPr>
          <w:ilvl w:val="1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проведення анкетування для аналізу поточної інноваційної політики та вивчення досвіду країн ЄС;</w:t>
      </w:r>
    </w:p>
    <w:p w:rsidR="00A20969" w:rsidRPr="00572AD1" w:rsidRDefault="00A20969" w:rsidP="00CC3981">
      <w:pPr>
        <w:pStyle w:val="a3"/>
        <w:numPr>
          <w:ilvl w:val="1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створення стійкої структури з підтримки інновацій в 6 українських університетах;</w:t>
      </w:r>
    </w:p>
    <w:p w:rsidR="00A20969" w:rsidRPr="00572AD1" w:rsidRDefault="00A20969" w:rsidP="00CC3981">
      <w:pPr>
        <w:pStyle w:val="a3"/>
        <w:numPr>
          <w:ilvl w:val="1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розробка стратегії, місії та цілей; відбір персоналу та розробка посадових інструкцій;</w:t>
      </w:r>
    </w:p>
    <w:p w:rsidR="00A20969" w:rsidRPr="00572AD1" w:rsidRDefault="00A20969" w:rsidP="00CC3981">
      <w:pPr>
        <w:pStyle w:val="a3"/>
        <w:numPr>
          <w:ilvl w:val="1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вибір місця розташування Офісу.</w:t>
      </w:r>
    </w:p>
    <w:p w:rsidR="00A20969" w:rsidRPr="00572AD1" w:rsidRDefault="00A20969" w:rsidP="0098379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lastRenderedPageBreak/>
        <w:t>Підготовка кваліфікованого персоналу для підтримки процесів інноваційного розвитку в 6 українських університетах, в рамках якого протягом 2010–2012 рр. здійснено ряд заходів, зокрема:</w:t>
      </w:r>
    </w:p>
    <w:p w:rsidR="00A20969" w:rsidRPr="00572AD1" w:rsidRDefault="00A20969" w:rsidP="00CC3981">
      <w:pPr>
        <w:pStyle w:val="a3"/>
        <w:numPr>
          <w:ilvl w:val="1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перше засідання партнерів Європейського проекту в Торгово-промисловій палаті Києва (лютий 2010, Київ);</w:t>
      </w:r>
    </w:p>
    <w:p w:rsidR="00A20969" w:rsidRPr="00572AD1" w:rsidRDefault="00A20969" w:rsidP="00CC3981">
      <w:pPr>
        <w:pStyle w:val="a3"/>
        <w:numPr>
          <w:ilvl w:val="1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навчально-ознайомчий візит представників вищих навчальних закладів України в Університеті Аліканте (травень – червень 2010, Іспанія);</w:t>
      </w:r>
    </w:p>
    <w:p w:rsidR="00A20969" w:rsidRPr="00572AD1" w:rsidRDefault="00A20969" w:rsidP="00CC3981">
      <w:pPr>
        <w:pStyle w:val="a3"/>
        <w:numPr>
          <w:ilvl w:val="1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семінар «Побудова інноваційної культури університетів» (вересень 2010, Одеський національний університет ім. І.І. Мечнікова);</w:t>
      </w:r>
    </w:p>
    <w:p w:rsidR="00A20969" w:rsidRPr="00572AD1" w:rsidRDefault="00A20969" w:rsidP="00CC3981">
      <w:pPr>
        <w:pStyle w:val="a3"/>
        <w:numPr>
          <w:ilvl w:val="1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семінар «Реалізація заходів з підтримки інновацій та передачі знань в університетах» в Чалмерському технологічному Університеті (січень 2011, Королівство Швеції);</w:t>
      </w:r>
    </w:p>
    <w:p w:rsidR="00A20969" w:rsidRPr="00572AD1" w:rsidRDefault="00A20969" w:rsidP="00CC3981">
      <w:pPr>
        <w:pStyle w:val="a3"/>
        <w:numPr>
          <w:ilvl w:val="1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семінар «Активізація дослідницької співпраці з підприємствами та участь у Міжнародних проектах» (травень – червень 2011, Національна металургійна академія України);</w:t>
      </w:r>
    </w:p>
    <w:p w:rsidR="00A20969" w:rsidRPr="00572AD1" w:rsidRDefault="00A20969" w:rsidP="00CC3981">
      <w:pPr>
        <w:pStyle w:val="a3"/>
        <w:numPr>
          <w:ilvl w:val="1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семінар «Управління нематеріальними активами та інтелектуальною власністю» (вересень 2011, Національний аерокосмічний університет імені Н.Е.Жуковського "Харківський авіаційний інститут");</w:t>
      </w:r>
    </w:p>
    <w:p w:rsidR="00A20969" w:rsidRPr="00572AD1" w:rsidRDefault="00A20969" w:rsidP="00CC3981">
      <w:pPr>
        <w:pStyle w:val="a3"/>
        <w:numPr>
          <w:ilvl w:val="1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практичне стажування в Університеті Болонії в рамках виконання TEMPUS-проекту (вересень 2011р.);</w:t>
      </w:r>
    </w:p>
    <w:p w:rsidR="00A20969" w:rsidRPr="00572AD1" w:rsidRDefault="00A20969" w:rsidP="00CC3981">
      <w:pPr>
        <w:pStyle w:val="a3"/>
        <w:numPr>
          <w:ilvl w:val="1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Міжнародна конференція «Університети як двигуни інновацій: від теорії до практики» (березень 2012, Національний університет «Львівська політехніка»);</w:t>
      </w:r>
    </w:p>
    <w:p w:rsidR="00A20969" w:rsidRPr="00572AD1" w:rsidRDefault="00A20969" w:rsidP="00CC3981">
      <w:pPr>
        <w:pStyle w:val="a3"/>
        <w:numPr>
          <w:ilvl w:val="1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опубліковано практичний посібник: «Формування інноваційної культури в українських університетах» (березень 2012, видавництво Національного університету «Львівська політехніка»);</w:t>
      </w:r>
    </w:p>
    <w:p w:rsidR="00A20969" w:rsidRPr="00572AD1" w:rsidRDefault="00A20969" w:rsidP="00CC3981">
      <w:pPr>
        <w:pStyle w:val="a3"/>
        <w:numPr>
          <w:ilvl w:val="1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Міжнародна конференція «Стимулювання інноваційної діяльності в Україні шляхом трансферу технологій» (вересень 2012, РВНЗ "Кримський гуманітарний університет").</w:t>
      </w:r>
    </w:p>
    <w:p w:rsidR="00A20969" w:rsidRPr="00572AD1" w:rsidRDefault="00A20969" w:rsidP="0098379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Пілотне функціонування інноваційних офісів. Основним результатом пілотного функціонування Інноваційного офісу Львівської політехніка стала технологічна матриця Національного університету «Львівська політехніка».</w:t>
      </w:r>
    </w:p>
    <w:p w:rsidR="00A20969" w:rsidRPr="00572AD1" w:rsidRDefault="00A20969" w:rsidP="0098379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 xml:space="preserve">Створення національної мережевої платформи «Університети для інновацій». В рамках Темпус проекту UNI4INNO була створена Міжнародна Мережа Трансферу Інновацій (ММТІ) (http://inno.net.ua/). Технічну розробку та підтримку </w:t>
      </w:r>
      <w:r w:rsidRPr="00572AD1">
        <w:rPr>
          <w:rFonts w:ascii="Times New Roman" w:hAnsi="Times New Roman" w:cs="Times New Roman"/>
          <w:sz w:val="24"/>
          <w:szCs w:val="24"/>
        </w:rPr>
        <w:lastRenderedPageBreak/>
        <w:t>функціонування мережі здійснює Національний аерокосмічний університет ім. М.Є. Жуковського «ХАІ». Дана мережа включає як університети так і підприємства та спрямована на обмін інформацією між учасниками мережі.</w:t>
      </w:r>
    </w:p>
    <w:p w:rsidR="00A20969" w:rsidRPr="00572AD1" w:rsidRDefault="00A20969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Основними результатами проекту стали: аналізування діяльності українських університетів учасників консорціуму щодо ефективності процесу передачі інноваційних технологій підприємствам; формування сучасних інноваційних офісів в українських університетах з врахуванням досвіду європейських партнерів учасників проекту; відбір та підготовка персоналу у створені інноваційні офіси; проведення навчальних тренінгів для персоналу, сформованих інноваційних офісів, в Європейських університетах-учасниках проекту; пілотне функціонування, створених в українських університетах, інноваційних офісів; формування Національної мережевої платформи «Університети для інновацій».</w:t>
      </w:r>
    </w:p>
    <w:p w:rsidR="00A20969" w:rsidRDefault="00A20969" w:rsidP="00983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 партнерства: університети України, Швеції, Іспанії, Італії. Важливою складовою проекту є залучення Торгово-промислової палати м. Києва та НГО «Міжнародна університетська служба» (Австрія).</w:t>
      </w:r>
    </w:p>
    <w:p w:rsidR="000F28ED" w:rsidRPr="00572AD1" w:rsidRDefault="000F28ED" w:rsidP="00983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4D" w:rsidRPr="000F28ED" w:rsidRDefault="0064664D" w:rsidP="008B5C2A">
      <w:pPr>
        <w:pStyle w:val="2"/>
        <w:spacing w:before="0" w:line="360" w:lineRule="auto"/>
        <w:ind w:firstLine="708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2. Обґрунтування обрання проекту для обміну досвідом</w:t>
      </w:r>
    </w:p>
    <w:p w:rsidR="000F28ED" w:rsidRDefault="000F28ED" w:rsidP="0098379F">
      <w:pPr>
        <w:pStyle w:val="a7"/>
        <w:spacing w:before="0" w:beforeAutospacing="0" w:after="0" w:line="360" w:lineRule="auto"/>
        <w:ind w:firstLine="709"/>
        <w:jc w:val="both"/>
        <w:rPr>
          <w:lang w:val="uk-UA"/>
        </w:rPr>
      </w:pPr>
    </w:p>
    <w:p w:rsidR="00A20969" w:rsidRPr="00572AD1" w:rsidRDefault="00A20969" w:rsidP="0098379F">
      <w:pPr>
        <w:pStyle w:val="a7"/>
        <w:spacing w:before="0" w:beforeAutospacing="0" w:after="0" w:line="360" w:lineRule="auto"/>
        <w:ind w:firstLine="709"/>
        <w:jc w:val="both"/>
        <w:rPr>
          <w:bdr w:val="none" w:sz="0" w:space="0" w:color="auto" w:frame="1"/>
          <w:lang w:val="uk-UA"/>
        </w:rPr>
      </w:pPr>
      <w:r w:rsidRPr="00572AD1">
        <w:rPr>
          <w:lang w:val="uk-UA"/>
        </w:rPr>
        <w:t>У зв’язку з тим, що цілі проекту NEFESIE перетинаються за предметною галуззю з цілями проекту UNI4INNO</w:t>
      </w:r>
      <w:r w:rsidRPr="00572AD1">
        <w:rPr>
          <w:bdr w:val="none" w:sz="0" w:space="0" w:color="auto" w:frame="1"/>
          <w:lang w:val="uk-UA"/>
        </w:rPr>
        <w:t>, тому його було обрано для обміну досвідом.</w:t>
      </w:r>
    </w:p>
    <w:p w:rsidR="008146AC" w:rsidRPr="00572AD1" w:rsidRDefault="008146AC" w:rsidP="0098379F">
      <w:pPr>
        <w:pStyle w:val="a7"/>
        <w:spacing w:before="0" w:beforeAutospacing="0" w:after="0" w:line="360" w:lineRule="auto"/>
        <w:ind w:firstLine="709"/>
        <w:jc w:val="both"/>
        <w:rPr>
          <w:bdr w:val="none" w:sz="0" w:space="0" w:color="auto" w:frame="1"/>
          <w:lang w:val="uk-UA"/>
        </w:rPr>
      </w:pPr>
      <w:r w:rsidRPr="00572AD1">
        <w:rPr>
          <w:bdr w:val="none" w:sz="0" w:space="0" w:color="auto" w:frame="1"/>
          <w:lang w:val="uk-UA"/>
        </w:rPr>
        <w:t xml:space="preserve">Крім цього у проекті приділяється увага створенню нових структурних підрозділів – інноваційних офісів, які мають за мету підвищення </w:t>
      </w:r>
      <w:r w:rsidR="008B5C2A" w:rsidRPr="00572AD1">
        <w:rPr>
          <w:bdr w:val="none" w:sz="0" w:space="0" w:color="auto" w:frame="1"/>
          <w:lang w:val="uk-UA"/>
        </w:rPr>
        <w:t>інноваційної</w:t>
      </w:r>
      <w:r w:rsidRPr="00572AD1">
        <w:rPr>
          <w:bdr w:val="none" w:sz="0" w:space="0" w:color="auto" w:frame="1"/>
          <w:lang w:val="uk-UA"/>
        </w:rPr>
        <w:t xml:space="preserve"> активності у першу чергу вчених та викладачів університетів. При розробці навчальних матеріалів використовувався компетентностний підхід, що є досить новим для освітніх закладів України. </w:t>
      </w:r>
    </w:p>
    <w:p w:rsidR="00CC3981" w:rsidRPr="00572AD1" w:rsidRDefault="00CC3981" w:rsidP="0098379F">
      <w:pPr>
        <w:pStyle w:val="a7"/>
        <w:spacing w:before="0" w:beforeAutospacing="0" w:after="0" w:line="360" w:lineRule="auto"/>
        <w:ind w:firstLine="709"/>
        <w:jc w:val="both"/>
        <w:rPr>
          <w:bdr w:val="none" w:sz="0" w:space="0" w:color="auto" w:frame="1"/>
          <w:lang w:val="uk-UA"/>
        </w:rPr>
      </w:pPr>
    </w:p>
    <w:p w:rsidR="0064664D" w:rsidRPr="000F28ED" w:rsidRDefault="0064664D" w:rsidP="008B5C2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3. Результати</w:t>
      </w:r>
      <w:r w:rsidR="00A20969"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,</w:t>
      </w: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які можна використовувати в проекті NEFESIE</w:t>
      </w:r>
    </w:p>
    <w:p w:rsidR="00CC3981" w:rsidRPr="00572AD1" w:rsidRDefault="00CC3981" w:rsidP="00CC3981"/>
    <w:p w:rsidR="00A20969" w:rsidRPr="00572AD1" w:rsidRDefault="00A20969" w:rsidP="009837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результати за проектом </w:t>
      </w:r>
      <w:r w:rsidRPr="00572AD1">
        <w:rPr>
          <w:rFonts w:ascii="Times New Roman" w:hAnsi="Times New Roman" w:cs="Times New Roman"/>
          <w:sz w:val="24"/>
          <w:szCs w:val="24"/>
        </w:rPr>
        <w:t>UNI4INNO</w:t>
      </w: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можна використовувати в проекті </w:t>
      </w:r>
      <w:r w:rsidRPr="00572AD1">
        <w:rPr>
          <w:rFonts w:ascii="Times New Roman" w:hAnsi="Times New Roman" w:cs="Times New Roman"/>
          <w:sz w:val="24"/>
          <w:szCs w:val="24"/>
        </w:rPr>
        <w:t>NEFESIE</w:t>
      </w: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0969" w:rsidRPr="00572AD1" w:rsidRDefault="00A20969" w:rsidP="009837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 аналізу проблем інноваційної діяльності українських університетів,;</w:t>
      </w:r>
    </w:p>
    <w:p w:rsidR="00A20969" w:rsidRPr="00572AD1" w:rsidRDefault="00A20969" w:rsidP="009837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 формування сучасних інноваційних офісів в українських університетах;</w:t>
      </w:r>
    </w:p>
    <w:p w:rsidR="00A20969" w:rsidRPr="00572AD1" w:rsidRDefault="00A20969" w:rsidP="009837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 створення Національної мережевої платформи «Університети для інновацій»;</w:t>
      </w:r>
    </w:p>
    <w:p w:rsidR="00A20969" w:rsidRPr="00572AD1" w:rsidRDefault="00A20969" w:rsidP="009837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співпраці університетів та компаній в рамках Національної мережевої платформи «Університети для інновацій»;</w:t>
      </w:r>
    </w:p>
    <w:p w:rsidR="00A20969" w:rsidRPr="00572AD1" w:rsidRDefault="00A20969" w:rsidP="009837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методологія проведення навчальних тренінгів для персоналу сформованих інноваційних офісів;</w:t>
      </w:r>
    </w:p>
    <w:p w:rsidR="00A20969" w:rsidRPr="00572AD1" w:rsidRDefault="00A20969" w:rsidP="009837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використання бази даних інноваційних розробок університету – Технологічної матриці;</w:t>
      </w:r>
    </w:p>
    <w:p w:rsidR="00A20969" w:rsidRPr="00572AD1" w:rsidRDefault="00A20969" w:rsidP="0098379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виділення компетенцій, необхідних для фахівця інноваційного офісу, які можна використати при визначенні інноваційних компетенцій магістрів за спеціальністю «Інженерія програмного забезпечення», до яких, зокрема, можна віднести:</w:t>
      </w:r>
    </w:p>
    <w:p w:rsidR="00A20969" w:rsidRPr="00572AD1" w:rsidRDefault="00A20969" w:rsidP="008B5C2A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A20969" w:rsidRPr="00572AD1" w:rsidRDefault="008B5C2A" w:rsidP="008B5C2A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969"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авики роботи з інформацією (вміння знаходити та аналізувати інформацію з різних джерел);</w:t>
      </w:r>
    </w:p>
    <w:p w:rsidR="00A20969" w:rsidRPr="00572AD1" w:rsidRDefault="008B5C2A" w:rsidP="008B5C2A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0969"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міння застосовувати знання на практиці;</w:t>
      </w:r>
    </w:p>
    <w:p w:rsidR="00A20969" w:rsidRPr="00572AD1" w:rsidRDefault="008B5C2A" w:rsidP="008B5C2A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20969"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ослідницькі вміння;</w:t>
      </w:r>
    </w:p>
    <w:p w:rsidR="00A20969" w:rsidRPr="00572AD1" w:rsidRDefault="008B5C2A" w:rsidP="008B5C2A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969"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іжособистісні вміння;</w:t>
      </w:r>
    </w:p>
    <w:p w:rsidR="00A20969" w:rsidRPr="00572AD1" w:rsidRDefault="008B5C2A" w:rsidP="008B5C2A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20969"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ідерство;</w:t>
      </w:r>
    </w:p>
    <w:p w:rsidR="00A20969" w:rsidRPr="00572AD1" w:rsidRDefault="008B5C2A" w:rsidP="008B5C2A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 w:rsidR="00A20969"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датність працювати в команді фахівців з різних підрозділів (міжфункціональній);</w:t>
      </w:r>
    </w:p>
    <w:p w:rsidR="00A20969" w:rsidRPr="00572AD1" w:rsidRDefault="008B5C2A" w:rsidP="008B5C2A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0969"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міння працювати в міжнародному контексті;</w:t>
      </w:r>
    </w:p>
    <w:p w:rsidR="00A20969" w:rsidRPr="00572AD1" w:rsidRDefault="00A20969" w:rsidP="008B5C2A">
      <w:pPr>
        <w:pStyle w:val="a3"/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-142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A20969" w:rsidRPr="00572AD1" w:rsidRDefault="00A20969" w:rsidP="008B5C2A">
      <w:pPr>
        <w:pStyle w:val="a3"/>
        <w:numPr>
          <w:ilvl w:val="2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 основних підходів до маркетингу інноваційних розробок;</w:t>
      </w:r>
    </w:p>
    <w:p w:rsidR="00A20969" w:rsidRPr="00572AD1" w:rsidRDefault="00A20969" w:rsidP="008B5C2A">
      <w:pPr>
        <w:pStyle w:val="a3"/>
        <w:numPr>
          <w:ilvl w:val="2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 щодо принципів роботи міжнародних баз даних;</w:t>
      </w:r>
    </w:p>
    <w:p w:rsidR="00A20969" w:rsidRPr="00572AD1" w:rsidRDefault="00A20969" w:rsidP="008B5C2A">
      <w:pPr>
        <w:pStyle w:val="a3"/>
        <w:numPr>
          <w:ilvl w:val="2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 основних положень захисту ІВ;</w:t>
      </w:r>
    </w:p>
    <w:p w:rsidR="00A20969" w:rsidRPr="00572AD1" w:rsidRDefault="00A20969" w:rsidP="008B5C2A">
      <w:pPr>
        <w:pStyle w:val="a3"/>
        <w:numPr>
          <w:ilvl w:val="2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 налагоджувати співпрацю з підприємствами щодо трансферу технологій;</w:t>
      </w:r>
    </w:p>
    <w:p w:rsidR="00A20969" w:rsidRPr="00572AD1" w:rsidRDefault="00A20969" w:rsidP="008B5C2A">
      <w:pPr>
        <w:pStyle w:val="a3"/>
        <w:numPr>
          <w:ilvl w:val="2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 проводити тренінги для вчених університету та інших стейкхолдерів;</w:t>
      </w:r>
    </w:p>
    <w:p w:rsidR="00A20969" w:rsidRPr="00572AD1" w:rsidRDefault="00A20969" w:rsidP="008B5C2A">
      <w:pPr>
        <w:pStyle w:val="a3"/>
        <w:numPr>
          <w:ilvl w:val="2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 створювати технологічні карти;</w:t>
      </w:r>
    </w:p>
    <w:p w:rsidR="00A20969" w:rsidRPr="00572AD1" w:rsidRDefault="00A20969" w:rsidP="008B5C2A">
      <w:pPr>
        <w:pStyle w:val="a3"/>
        <w:numPr>
          <w:ilvl w:val="2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 формувати та подавати заявки на міжнародні гранти;</w:t>
      </w:r>
    </w:p>
    <w:p w:rsidR="00A20969" w:rsidRPr="00572AD1" w:rsidRDefault="00A20969" w:rsidP="008B5C2A">
      <w:pPr>
        <w:pStyle w:val="a3"/>
        <w:numPr>
          <w:ilvl w:val="2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 здійснювати технологічний аудит.</w:t>
      </w:r>
    </w:p>
    <w:p w:rsidR="00A20969" w:rsidRPr="00572AD1" w:rsidRDefault="00A20969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64D" w:rsidRPr="000F28ED" w:rsidRDefault="0064664D" w:rsidP="008B5C2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4. Вплив досвіду проекту на проект NEFESIE</w:t>
      </w:r>
    </w:p>
    <w:p w:rsidR="000F28ED" w:rsidRDefault="000F28ED" w:rsidP="0098379F">
      <w:pPr>
        <w:pStyle w:val="a7"/>
        <w:spacing w:before="0" w:beforeAutospacing="0" w:after="0" w:line="360" w:lineRule="auto"/>
        <w:ind w:firstLine="709"/>
        <w:jc w:val="both"/>
        <w:rPr>
          <w:lang w:val="uk-UA"/>
        </w:rPr>
      </w:pPr>
    </w:p>
    <w:p w:rsidR="00FD3EE2" w:rsidRPr="00572AD1" w:rsidRDefault="00FD3EE2" w:rsidP="0098379F">
      <w:pPr>
        <w:pStyle w:val="a7"/>
        <w:spacing w:before="0" w:beforeAutospacing="0" w:after="0" w:line="360" w:lineRule="auto"/>
        <w:ind w:firstLine="709"/>
        <w:jc w:val="both"/>
        <w:rPr>
          <w:bdr w:val="none" w:sz="0" w:space="0" w:color="auto" w:frame="1"/>
          <w:lang w:val="uk-UA"/>
        </w:rPr>
      </w:pPr>
      <w:r w:rsidRPr="00572AD1">
        <w:rPr>
          <w:lang w:val="uk-UA"/>
        </w:rPr>
        <w:t xml:space="preserve">Взаємопроникнення та взаємодоповнення досягнень та результатів цих двох проектів є </w:t>
      </w:r>
      <w:r w:rsidRPr="00572AD1">
        <w:rPr>
          <w:bdr w:val="none" w:sz="0" w:space="0" w:color="auto" w:frame="1"/>
          <w:lang w:val="uk-UA"/>
        </w:rPr>
        <w:t>запорукою успіху в галузі становлення розвитку інноваційної діяльності ВНЗ України, комерціалізації наукових розробок та встановлення плідної співпраці між університетами та компаніями, в тому числі шляхом трансферу технологій.</w:t>
      </w:r>
    </w:p>
    <w:p w:rsidR="00FD3EE2" w:rsidRPr="00572AD1" w:rsidRDefault="00FD3EE2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664D" w:rsidRPr="000F28ED" w:rsidRDefault="0064664D" w:rsidP="008B5C2A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28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lastRenderedPageBreak/>
        <w:t>5. Подальша взаємодія між проектами у майбутньому</w:t>
      </w:r>
    </w:p>
    <w:p w:rsidR="000F28ED" w:rsidRDefault="000F28ED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E2" w:rsidRPr="00572AD1" w:rsidRDefault="00FD3EE2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 </w:t>
      </w:r>
      <w:r w:rsidRPr="00572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UNI4INNO</w:t>
      </w:r>
      <w:r w:rsidRPr="0057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Pr="00572AD1">
        <w:rPr>
          <w:rFonts w:ascii="Times New Roman" w:hAnsi="Times New Roman" w:cs="Times New Roman"/>
          <w:sz w:val="24"/>
          <w:szCs w:val="24"/>
        </w:rPr>
        <w:t xml:space="preserve">NEFESIE за свою мету ставлять створення, удосконалення та поліпшення інноваційної складової діяльності ВНЗ України. При цьому проект NEFESIE головним чином зосереджений на інноваційній діяльності студентів, тоді як </w:t>
      </w:r>
      <w:r w:rsidRPr="00572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UNI4INNO концентрувався на комерціалізації ІВ та трансфері технологій, отриманих університетами внаслідок науково-дослідної роботи. Крім того проект </w:t>
      </w:r>
      <w:r w:rsidRPr="00572AD1">
        <w:rPr>
          <w:rFonts w:ascii="Times New Roman" w:hAnsi="Times New Roman" w:cs="Times New Roman"/>
          <w:sz w:val="24"/>
          <w:szCs w:val="24"/>
        </w:rPr>
        <w:t>NEFESIE ставить за мету розвиток підприємницьких компетентностей ІТ студентів.</w:t>
      </w:r>
    </w:p>
    <w:p w:rsidR="00FD3EE2" w:rsidRPr="00572AD1" w:rsidRDefault="00FD3EE2" w:rsidP="009837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Тому результати обох проектів є дуже важливими для розвитку інноваційної та підприємницької діяльності серед студентів ВНЗ України та взаємодії університетів та компаній і подальша співпраця між учасниками цих проектів направлена на кооперацію. При цьому слід брати до уваги, що проект UNI4INNO є завершеним і деякі його результати є вхідними даними для діяльності проекту </w:t>
      </w:r>
      <w:r w:rsidRPr="00572AD1">
        <w:rPr>
          <w:rFonts w:ascii="Times New Roman" w:hAnsi="Times New Roman" w:cs="Times New Roman"/>
          <w:sz w:val="24"/>
          <w:szCs w:val="24"/>
        </w:rPr>
        <w:t>NEFESIE.</w:t>
      </w:r>
    </w:p>
    <w:p w:rsidR="0064664D" w:rsidRPr="00572AD1" w:rsidRDefault="0064664D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3EE2" w:rsidRPr="00572AD1" w:rsidRDefault="00FD3EE2" w:rsidP="009837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br w:type="page"/>
      </w:r>
    </w:p>
    <w:p w:rsidR="00A50FFD" w:rsidRPr="00572AD1" w:rsidRDefault="00CC3981" w:rsidP="00CC39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AD1">
        <w:rPr>
          <w:rFonts w:ascii="Times New Roman" w:hAnsi="Times New Roman" w:cs="Times New Roman"/>
          <w:b/>
          <w:sz w:val="32"/>
          <w:szCs w:val="32"/>
        </w:rPr>
        <w:lastRenderedPageBreak/>
        <w:t>ВИСНОВКИ</w:t>
      </w:r>
    </w:p>
    <w:p w:rsidR="00CC3981" w:rsidRPr="00572AD1" w:rsidRDefault="00CC3981" w:rsidP="00CC39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714" w:rsidRPr="00572AD1" w:rsidRDefault="00503714" w:rsidP="008B5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ab/>
        <w:t xml:space="preserve">Дослідивши вищенаведені проекти для визначення можливостей використання отриманих результатів та подальшої співпраці слід відзначити наступне: </w:t>
      </w:r>
    </w:p>
    <w:p w:rsidR="00503714" w:rsidRPr="00572AD1" w:rsidRDefault="00823D94" w:rsidP="008B5C2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в Україні</w:t>
      </w:r>
      <w:r w:rsidR="00503714" w:rsidRPr="00572AD1">
        <w:rPr>
          <w:rFonts w:ascii="Times New Roman" w:hAnsi="Times New Roman" w:cs="Times New Roman"/>
          <w:sz w:val="24"/>
          <w:szCs w:val="24"/>
        </w:rPr>
        <w:t xml:space="preserve"> існує дуже багато не вирішених саме на державному рівні проблем різного характеру (організаційного, економічного, юридичного), які суттєво гальмують розвиток інновацій в університетах;</w:t>
      </w:r>
    </w:p>
    <w:p w:rsidR="00503714" w:rsidRPr="00572AD1" w:rsidRDefault="00503714" w:rsidP="008B5C2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результати міжнародних проектів Міністерство освіти і науки дуже слабко враховує у своїй діяльності;</w:t>
      </w:r>
    </w:p>
    <w:p w:rsidR="00503714" w:rsidRPr="00572AD1" w:rsidRDefault="00503714" w:rsidP="008B5C2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за різними проектами створюються нові навчальні програми (які узгоджено з європейськими партнерами), при розробці яких використовуються різні підходи (кл</w:t>
      </w:r>
      <w:r w:rsidR="00823D94" w:rsidRPr="00572AD1">
        <w:rPr>
          <w:rFonts w:ascii="Times New Roman" w:hAnsi="Times New Roman" w:cs="Times New Roman"/>
          <w:sz w:val="24"/>
          <w:szCs w:val="24"/>
        </w:rPr>
        <w:t>асичний, компетентнісний та інші</w:t>
      </w:r>
      <w:r w:rsidRPr="00572AD1">
        <w:rPr>
          <w:rFonts w:ascii="Times New Roman" w:hAnsi="Times New Roman" w:cs="Times New Roman"/>
          <w:sz w:val="24"/>
          <w:szCs w:val="24"/>
        </w:rPr>
        <w:t>);</w:t>
      </w:r>
    </w:p>
    <w:p w:rsidR="00503714" w:rsidRPr="00572AD1" w:rsidRDefault="00503714" w:rsidP="008B5C2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результати проектів, особливо методики підгото</w:t>
      </w:r>
      <w:r w:rsidR="00823D94" w:rsidRPr="00572AD1">
        <w:rPr>
          <w:rFonts w:ascii="Times New Roman" w:hAnsi="Times New Roman" w:cs="Times New Roman"/>
          <w:sz w:val="24"/>
          <w:szCs w:val="24"/>
        </w:rPr>
        <w:t xml:space="preserve">вки та перепідготовки фахівців </w:t>
      </w:r>
      <w:r w:rsidRPr="00572AD1">
        <w:rPr>
          <w:rFonts w:ascii="Times New Roman" w:hAnsi="Times New Roman" w:cs="Times New Roman"/>
          <w:sz w:val="24"/>
          <w:szCs w:val="24"/>
        </w:rPr>
        <w:t>у галузі інноваційного підприємництва не набувають державного рівня і, як правило, стосуються тільки університетів – партнерів проектів;</w:t>
      </w:r>
    </w:p>
    <w:p w:rsidR="00554490" w:rsidRPr="00572AD1" w:rsidRDefault="00503714" w:rsidP="008B5C2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підходи до створення нових структурних підрозділів для підтримки і</w:t>
      </w:r>
      <w:r w:rsidR="008B5C2A">
        <w:rPr>
          <w:rFonts w:ascii="Times New Roman" w:hAnsi="Times New Roman" w:cs="Times New Roman"/>
          <w:sz w:val="24"/>
          <w:szCs w:val="24"/>
        </w:rPr>
        <w:t>н</w:t>
      </w:r>
      <w:r w:rsidRPr="00572AD1">
        <w:rPr>
          <w:rFonts w:ascii="Times New Roman" w:hAnsi="Times New Roman" w:cs="Times New Roman"/>
          <w:sz w:val="24"/>
          <w:szCs w:val="24"/>
        </w:rPr>
        <w:t>новаційних проектів в університетах також мають різний характер (у двох проектах було створено інноваційні офіси</w:t>
      </w:r>
      <w:r w:rsidR="002F1F7F" w:rsidRPr="00572AD1">
        <w:rPr>
          <w:rFonts w:ascii="Times New Roman" w:hAnsi="Times New Roman" w:cs="Times New Roman"/>
          <w:sz w:val="24"/>
          <w:szCs w:val="24"/>
        </w:rPr>
        <w:t>,</w:t>
      </w:r>
      <w:r w:rsidRPr="00572AD1">
        <w:rPr>
          <w:rFonts w:ascii="Times New Roman" w:hAnsi="Times New Roman" w:cs="Times New Roman"/>
          <w:sz w:val="24"/>
          <w:szCs w:val="24"/>
        </w:rPr>
        <w:t xml:space="preserve"> але з різними </w:t>
      </w:r>
      <w:r w:rsidR="00554490" w:rsidRPr="00572AD1">
        <w:rPr>
          <w:rFonts w:ascii="Times New Roman" w:hAnsi="Times New Roman" w:cs="Times New Roman"/>
          <w:sz w:val="24"/>
          <w:szCs w:val="24"/>
        </w:rPr>
        <w:t>функціями та змістом</w:t>
      </w:r>
      <w:r w:rsidRPr="00572AD1">
        <w:rPr>
          <w:rFonts w:ascii="Times New Roman" w:hAnsi="Times New Roman" w:cs="Times New Roman"/>
          <w:sz w:val="24"/>
          <w:szCs w:val="24"/>
        </w:rPr>
        <w:t>)</w:t>
      </w:r>
      <w:r w:rsidR="00554490" w:rsidRPr="00572AD1">
        <w:rPr>
          <w:rFonts w:ascii="Times New Roman" w:hAnsi="Times New Roman" w:cs="Times New Roman"/>
          <w:sz w:val="24"/>
          <w:szCs w:val="24"/>
        </w:rPr>
        <w:t>;</w:t>
      </w:r>
    </w:p>
    <w:p w:rsidR="00554490" w:rsidRPr="00572AD1" w:rsidRDefault="00554490" w:rsidP="008B5C2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як</w:t>
      </w:r>
      <w:r w:rsidR="002F1F7F" w:rsidRPr="00572AD1">
        <w:rPr>
          <w:rFonts w:ascii="Times New Roman" w:hAnsi="Times New Roman" w:cs="Times New Roman"/>
          <w:sz w:val="24"/>
          <w:szCs w:val="24"/>
        </w:rPr>
        <w:t xml:space="preserve"> правило, резу</w:t>
      </w:r>
      <w:r w:rsidR="008B5C2A">
        <w:rPr>
          <w:rFonts w:ascii="Times New Roman" w:hAnsi="Times New Roman" w:cs="Times New Roman"/>
          <w:sz w:val="24"/>
          <w:szCs w:val="24"/>
        </w:rPr>
        <w:t>л</w:t>
      </w:r>
      <w:r w:rsidR="002F1F7F" w:rsidRPr="00572AD1">
        <w:rPr>
          <w:rFonts w:ascii="Times New Roman" w:hAnsi="Times New Roman" w:cs="Times New Roman"/>
          <w:sz w:val="24"/>
          <w:szCs w:val="24"/>
        </w:rPr>
        <w:t>ьтати не містять ч</w:t>
      </w:r>
      <w:r w:rsidRPr="00572AD1">
        <w:rPr>
          <w:rFonts w:ascii="Times New Roman" w:hAnsi="Times New Roman" w:cs="Times New Roman"/>
          <w:sz w:val="24"/>
          <w:szCs w:val="24"/>
        </w:rPr>
        <w:t>ітких рекомендацій, що саме має робити університет для того, щоб підвищити інноваційн</w:t>
      </w:r>
      <w:r w:rsidR="002F1F7F" w:rsidRPr="00572AD1">
        <w:rPr>
          <w:rFonts w:ascii="Times New Roman" w:hAnsi="Times New Roman" w:cs="Times New Roman"/>
          <w:sz w:val="24"/>
          <w:szCs w:val="24"/>
        </w:rPr>
        <w:t>у</w:t>
      </w:r>
      <w:r w:rsidRPr="00572AD1">
        <w:rPr>
          <w:rFonts w:ascii="Times New Roman" w:hAnsi="Times New Roman" w:cs="Times New Roman"/>
          <w:sz w:val="24"/>
          <w:szCs w:val="24"/>
        </w:rPr>
        <w:t xml:space="preserve"> а</w:t>
      </w:r>
      <w:r w:rsidR="008B5C2A">
        <w:rPr>
          <w:rFonts w:ascii="Times New Roman" w:hAnsi="Times New Roman" w:cs="Times New Roman"/>
          <w:sz w:val="24"/>
          <w:szCs w:val="24"/>
        </w:rPr>
        <w:t>к</w:t>
      </w:r>
      <w:r w:rsidRPr="00572AD1">
        <w:rPr>
          <w:rFonts w:ascii="Times New Roman" w:hAnsi="Times New Roman" w:cs="Times New Roman"/>
          <w:sz w:val="24"/>
          <w:szCs w:val="24"/>
        </w:rPr>
        <w:t>тивність співробітників, викладачів, студентів;</w:t>
      </w:r>
    </w:p>
    <w:p w:rsidR="00554490" w:rsidRPr="00572AD1" w:rsidRDefault="00554490" w:rsidP="008B5C2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дуже мало враховуються потреби саме студентів (більш уваги приділяється викладачам та науковцям);</w:t>
      </w:r>
    </w:p>
    <w:p w:rsidR="00554490" w:rsidRPr="00572AD1" w:rsidRDefault="00554490" w:rsidP="008B5C2A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майже немає навчальних дисциплін з інновацій та підприємництва, які були б частиною освітнього стандарту підготовки магістрів.</w:t>
      </w:r>
    </w:p>
    <w:p w:rsidR="00554490" w:rsidRPr="00572AD1" w:rsidRDefault="00554490" w:rsidP="008B5C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>Таким чином, необхідно враховувати про</w:t>
      </w:r>
      <w:bookmarkStart w:id="0" w:name="_GoBack"/>
      <w:bookmarkEnd w:id="0"/>
      <w:r w:rsidRPr="00572AD1">
        <w:rPr>
          <w:rFonts w:ascii="Times New Roman" w:hAnsi="Times New Roman" w:cs="Times New Roman"/>
          <w:sz w:val="24"/>
          <w:szCs w:val="24"/>
        </w:rPr>
        <w:t>аналізовані результати інших проектів, передбачити у власному проекті можливу інт</w:t>
      </w:r>
      <w:r w:rsidR="002F1F7F" w:rsidRPr="00572AD1">
        <w:rPr>
          <w:rFonts w:ascii="Times New Roman" w:hAnsi="Times New Roman" w:cs="Times New Roman"/>
          <w:sz w:val="24"/>
          <w:szCs w:val="24"/>
        </w:rPr>
        <w:t>еграцію за певними зав</w:t>
      </w:r>
      <w:r w:rsidRPr="00572AD1">
        <w:rPr>
          <w:rFonts w:ascii="Times New Roman" w:hAnsi="Times New Roman" w:cs="Times New Roman"/>
          <w:sz w:val="24"/>
          <w:szCs w:val="24"/>
        </w:rPr>
        <w:t>д</w:t>
      </w:r>
      <w:r w:rsidR="002F1F7F" w:rsidRPr="00572AD1">
        <w:rPr>
          <w:rFonts w:ascii="Times New Roman" w:hAnsi="Times New Roman" w:cs="Times New Roman"/>
          <w:sz w:val="24"/>
          <w:szCs w:val="24"/>
        </w:rPr>
        <w:t>а</w:t>
      </w:r>
      <w:r w:rsidRPr="00572AD1">
        <w:rPr>
          <w:rFonts w:ascii="Times New Roman" w:hAnsi="Times New Roman" w:cs="Times New Roman"/>
          <w:sz w:val="24"/>
          <w:szCs w:val="24"/>
        </w:rPr>
        <w:t>ннями. Також слід залучати усіх учасників проектів до віртуального інноваційного простору з метою подальшої сумісної діяльності.</w:t>
      </w:r>
    </w:p>
    <w:p w:rsidR="00503714" w:rsidRPr="00572AD1" w:rsidRDefault="002F1F7F" w:rsidP="008B5C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1">
        <w:rPr>
          <w:rFonts w:ascii="Times New Roman" w:hAnsi="Times New Roman" w:cs="Times New Roman"/>
          <w:sz w:val="24"/>
          <w:szCs w:val="24"/>
        </w:rPr>
        <w:t xml:space="preserve">Активні </w:t>
      </w:r>
      <w:r w:rsidR="00554490" w:rsidRPr="00572AD1">
        <w:rPr>
          <w:rFonts w:ascii="Times New Roman" w:hAnsi="Times New Roman" w:cs="Times New Roman"/>
          <w:sz w:val="24"/>
          <w:szCs w:val="24"/>
        </w:rPr>
        <w:t>учасники інших проектів мають бути залученими до конкурсу інноваційних проектів, Форуму з інновацій та інших заходах, які є у проекті NEFESIE.</w:t>
      </w:r>
    </w:p>
    <w:sectPr w:rsidR="00503714" w:rsidRPr="00572AD1" w:rsidSect="008A4A08">
      <w:foot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9A" w:rsidRDefault="00BE0E9A" w:rsidP="00563F7E">
      <w:pPr>
        <w:spacing w:after="0" w:line="240" w:lineRule="auto"/>
      </w:pPr>
      <w:r>
        <w:separator/>
      </w:r>
    </w:p>
  </w:endnote>
  <w:endnote w:type="continuationSeparator" w:id="1">
    <w:p w:rsidR="00BE0E9A" w:rsidRDefault="00BE0E9A" w:rsidP="0056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7E" w:rsidRPr="00563F7E" w:rsidRDefault="00563F7E" w:rsidP="00563F7E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  <w:lang w:val="en-US"/>
      </w:rPr>
    </w:pPr>
    <w:r w:rsidRPr="00563F7E">
      <w:rPr>
        <w:rFonts w:asciiTheme="majorHAnsi" w:hAnsiTheme="majorHAnsi"/>
        <w:sz w:val="18"/>
        <w:szCs w:val="18"/>
        <w:lang w:val="en-GB"/>
      </w:rPr>
      <w:t xml:space="preserve">576-TEMPUS-1-2012-1-SE-TEMPUS-SMHES   </w:t>
    </w:r>
    <w:r w:rsidRPr="00563F7E">
      <w:rPr>
        <w:rFonts w:asciiTheme="majorHAnsi" w:hAnsiTheme="majorHAnsi"/>
        <w:sz w:val="18"/>
        <w:szCs w:val="18"/>
        <w:lang w:val="en-US"/>
      </w:rPr>
      <w:t xml:space="preserve">National  Education  Framework  for Enhancing  IT Students’  Innovation  and   Entrepreneurship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9A" w:rsidRDefault="00BE0E9A" w:rsidP="00563F7E">
      <w:pPr>
        <w:spacing w:after="0" w:line="240" w:lineRule="auto"/>
      </w:pPr>
      <w:r>
        <w:separator/>
      </w:r>
    </w:p>
  </w:footnote>
  <w:footnote w:type="continuationSeparator" w:id="1">
    <w:p w:rsidR="00BE0E9A" w:rsidRDefault="00BE0E9A" w:rsidP="0056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82C"/>
    <w:multiLevelType w:val="hybridMultilevel"/>
    <w:tmpl w:val="D1367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8BD"/>
    <w:multiLevelType w:val="hybridMultilevel"/>
    <w:tmpl w:val="46DE3162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C68ED2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41339"/>
    <w:multiLevelType w:val="hybridMultilevel"/>
    <w:tmpl w:val="3F16BCE8"/>
    <w:lvl w:ilvl="0" w:tplc="C68ED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41AB8"/>
    <w:multiLevelType w:val="hybridMultilevel"/>
    <w:tmpl w:val="912815D8"/>
    <w:lvl w:ilvl="0" w:tplc="C68ED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6C42"/>
    <w:multiLevelType w:val="hybridMultilevel"/>
    <w:tmpl w:val="C4822998"/>
    <w:lvl w:ilvl="0" w:tplc="C68E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68ED21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A3B11"/>
    <w:multiLevelType w:val="hybridMultilevel"/>
    <w:tmpl w:val="79727C46"/>
    <w:lvl w:ilvl="0" w:tplc="C68ED2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4F6EA0"/>
    <w:multiLevelType w:val="hybridMultilevel"/>
    <w:tmpl w:val="E2766538"/>
    <w:lvl w:ilvl="0" w:tplc="C68ED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404AA12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5906A3"/>
    <w:multiLevelType w:val="hybridMultilevel"/>
    <w:tmpl w:val="9E80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5730F"/>
    <w:multiLevelType w:val="hybridMultilevel"/>
    <w:tmpl w:val="88D6F136"/>
    <w:lvl w:ilvl="0" w:tplc="C68E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DB6FD9"/>
    <w:multiLevelType w:val="hybridMultilevel"/>
    <w:tmpl w:val="3EEEB526"/>
    <w:lvl w:ilvl="0" w:tplc="C68ED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68ED21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032C6E"/>
    <w:multiLevelType w:val="hybridMultilevel"/>
    <w:tmpl w:val="71BA5054"/>
    <w:lvl w:ilvl="0" w:tplc="C68E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68ED21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351F0F"/>
    <w:multiLevelType w:val="hybridMultilevel"/>
    <w:tmpl w:val="783AD792"/>
    <w:lvl w:ilvl="0" w:tplc="C68ED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7045EA"/>
    <w:multiLevelType w:val="hybridMultilevel"/>
    <w:tmpl w:val="E2F2226A"/>
    <w:lvl w:ilvl="0" w:tplc="C68ED2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B3F5063"/>
    <w:multiLevelType w:val="hybridMultilevel"/>
    <w:tmpl w:val="7A9AC4F8"/>
    <w:lvl w:ilvl="0" w:tplc="C68E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7F3727"/>
    <w:multiLevelType w:val="hybridMultilevel"/>
    <w:tmpl w:val="6B7E6130"/>
    <w:lvl w:ilvl="0" w:tplc="4A727768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64263"/>
    <w:multiLevelType w:val="hybridMultilevel"/>
    <w:tmpl w:val="100E42A4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C68ED2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DA6B4D"/>
    <w:multiLevelType w:val="hybridMultilevel"/>
    <w:tmpl w:val="82964278"/>
    <w:lvl w:ilvl="0" w:tplc="C68ED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3271B"/>
    <w:multiLevelType w:val="hybridMultilevel"/>
    <w:tmpl w:val="C73857FC"/>
    <w:lvl w:ilvl="0" w:tplc="C68ED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524CB"/>
    <w:multiLevelType w:val="hybridMultilevel"/>
    <w:tmpl w:val="9134F370"/>
    <w:lvl w:ilvl="0" w:tplc="C68ED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407B7D"/>
    <w:multiLevelType w:val="hybridMultilevel"/>
    <w:tmpl w:val="95A6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A3E80"/>
    <w:multiLevelType w:val="hybridMultilevel"/>
    <w:tmpl w:val="0A56ED2C"/>
    <w:lvl w:ilvl="0" w:tplc="C68ED21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E4B72AA"/>
    <w:multiLevelType w:val="hybridMultilevel"/>
    <w:tmpl w:val="76A4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A0F03"/>
    <w:multiLevelType w:val="hybridMultilevel"/>
    <w:tmpl w:val="5DC493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D3557B"/>
    <w:multiLevelType w:val="hybridMultilevel"/>
    <w:tmpl w:val="0D34D008"/>
    <w:lvl w:ilvl="0" w:tplc="C68ED2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268141E"/>
    <w:multiLevelType w:val="hybridMultilevel"/>
    <w:tmpl w:val="FE2C7DE4"/>
    <w:lvl w:ilvl="0" w:tplc="C68ED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71FC9"/>
    <w:multiLevelType w:val="hybridMultilevel"/>
    <w:tmpl w:val="1772DC6E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F95C6A"/>
    <w:multiLevelType w:val="hybridMultilevel"/>
    <w:tmpl w:val="A482BDDA"/>
    <w:lvl w:ilvl="0" w:tplc="9D5C7EA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83C3C3D"/>
    <w:multiLevelType w:val="hybridMultilevel"/>
    <w:tmpl w:val="6714FBD6"/>
    <w:lvl w:ilvl="0" w:tplc="C68E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47F5A"/>
    <w:multiLevelType w:val="hybridMultilevel"/>
    <w:tmpl w:val="F78C3808"/>
    <w:lvl w:ilvl="0" w:tplc="C68ED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E7F7EBD"/>
    <w:multiLevelType w:val="hybridMultilevel"/>
    <w:tmpl w:val="914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8255B"/>
    <w:multiLevelType w:val="hybridMultilevel"/>
    <w:tmpl w:val="A76411E2"/>
    <w:lvl w:ilvl="0" w:tplc="C68ED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956F7"/>
    <w:multiLevelType w:val="multilevel"/>
    <w:tmpl w:val="04AA3C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DE7413"/>
    <w:multiLevelType w:val="hybridMultilevel"/>
    <w:tmpl w:val="9BF6A7D6"/>
    <w:lvl w:ilvl="0" w:tplc="BDEA416E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C8A4AB2"/>
    <w:multiLevelType w:val="hybridMultilevel"/>
    <w:tmpl w:val="B7BAD55E"/>
    <w:lvl w:ilvl="0" w:tplc="C68E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2443D5"/>
    <w:multiLevelType w:val="hybridMultilevel"/>
    <w:tmpl w:val="2608836C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C68ED2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F12145"/>
    <w:multiLevelType w:val="hybridMultilevel"/>
    <w:tmpl w:val="2018795C"/>
    <w:lvl w:ilvl="0" w:tplc="C68E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B1376B"/>
    <w:multiLevelType w:val="hybridMultilevel"/>
    <w:tmpl w:val="916EB930"/>
    <w:lvl w:ilvl="0" w:tplc="C68ED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EA2355"/>
    <w:multiLevelType w:val="hybridMultilevel"/>
    <w:tmpl w:val="7F7E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2"/>
  </w:num>
  <w:num w:numId="4">
    <w:abstractNumId w:val="8"/>
  </w:num>
  <w:num w:numId="5">
    <w:abstractNumId w:val="26"/>
  </w:num>
  <w:num w:numId="6">
    <w:abstractNumId w:val="25"/>
  </w:num>
  <w:num w:numId="7">
    <w:abstractNumId w:val="14"/>
  </w:num>
  <w:num w:numId="8">
    <w:abstractNumId w:val="0"/>
  </w:num>
  <w:num w:numId="9">
    <w:abstractNumId w:val="22"/>
  </w:num>
  <w:num w:numId="10">
    <w:abstractNumId w:val="29"/>
  </w:num>
  <w:num w:numId="11">
    <w:abstractNumId w:val="5"/>
  </w:num>
  <w:num w:numId="12">
    <w:abstractNumId w:val="33"/>
  </w:num>
  <w:num w:numId="13">
    <w:abstractNumId w:val="27"/>
  </w:num>
  <w:num w:numId="14">
    <w:abstractNumId w:val="20"/>
  </w:num>
  <w:num w:numId="15">
    <w:abstractNumId w:val="11"/>
  </w:num>
  <w:num w:numId="16">
    <w:abstractNumId w:val="18"/>
  </w:num>
  <w:num w:numId="17">
    <w:abstractNumId w:val="6"/>
  </w:num>
  <w:num w:numId="18">
    <w:abstractNumId w:val="28"/>
  </w:num>
  <w:num w:numId="19">
    <w:abstractNumId w:val="12"/>
  </w:num>
  <w:num w:numId="20">
    <w:abstractNumId w:val="3"/>
  </w:num>
  <w:num w:numId="21">
    <w:abstractNumId w:val="24"/>
  </w:num>
  <w:num w:numId="22">
    <w:abstractNumId w:val="30"/>
  </w:num>
  <w:num w:numId="23">
    <w:abstractNumId w:val="36"/>
  </w:num>
  <w:num w:numId="24">
    <w:abstractNumId w:val="9"/>
  </w:num>
  <w:num w:numId="25">
    <w:abstractNumId w:val="34"/>
  </w:num>
  <w:num w:numId="26">
    <w:abstractNumId w:val="1"/>
  </w:num>
  <w:num w:numId="27">
    <w:abstractNumId w:val="15"/>
  </w:num>
  <w:num w:numId="28">
    <w:abstractNumId w:val="10"/>
  </w:num>
  <w:num w:numId="29">
    <w:abstractNumId w:val="4"/>
  </w:num>
  <w:num w:numId="30">
    <w:abstractNumId w:val="23"/>
  </w:num>
  <w:num w:numId="31">
    <w:abstractNumId w:val="16"/>
  </w:num>
  <w:num w:numId="32">
    <w:abstractNumId w:val="2"/>
  </w:num>
  <w:num w:numId="33">
    <w:abstractNumId w:val="17"/>
  </w:num>
  <w:num w:numId="34">
    <w:abstractNumId w:val="19"/>
  </w:num>
  <w:num w:numId="35">
    <w:abstractNumId w:val="37"/>
  </w:num>
  <w:num w:numId="36">
    <w:abstractNumId w:val="7"/>
  </w:num>
  <w:num w:numId="37">
    <w:abstractNumId w:val="3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50FFD"/>
    <w:rsid w:val="0003670D"/>
    <w:rsid w:val="000F28ED"/>
    <w:rsid w:val="000F2A13"/>
    <w:rsid w:val="00136255"/>
    <w:rsid w:val="001D154C"/>
    <w:rsid w:val="001E1347"/>
    <w:rsid w:val="002D4289"/>
    <w:rsid w:val="002F1F7F"/>
    <w:rsid w:val="003146CC"/>
    <w:rsid w:val="00415D6B"/>
    <w:rsid w:val="00420655"/>
    <w:rsid w:val="00455230"/>
    <w:rsid w:val="004626DB"/>
    <w:rsid w:val="004876ED"/>
    <w:rsid w:val="00487EFB"/>
    <w:rsid w:val="00500738"/>
    <w:rsid w:val="00503714"/>
    <w:rsid w:val="005321A5"/>
    <w:rsid w:val="005470D4"/>
    <w:rsid w:val="00554490"/>
    <w:rsid w:val="005627EE"/>
    <w:rsid w:val="00563F7E"/>
    <w:rsid w:val="00572AD1"/>
    <w:rsid w:val="005F7A15"/>
    <w:rsid w:val="0064664D"/>
    <w:rsid w:val="00650E3C"/>
    <w:rsid w:val="00674C42"/>
    <w:rsid w:val="006E6106"/>
    <w:rsid w:val="008018EF"/>
    <w:rsid w:val="008146AC"/>
    <w:rsid w:val="00823D94"/>
    <w:rsid w:val="008A4A08"/>
    <w:rsid w:val="008B5C2A"/>
    <w:rsid w:val="00967A14"/>
    <w:rsid w:val="0097034A"/>
    <w:rsid w:val="0098379F"/>
    <w:rsid w:val="009A6290"/>
    <w:rsid w:val="009B50D5"/>
    <w:rsid w:val="00A20969"/>
    <w:rsid w:val="00A26348"/>
    <w:rsid w:val="00A50FFD"/>
    <w:rsid w:val="00B3286D"/>
    <w:rsid w:val="00B72D15"/>
    <w:rsid w:val="00BB3996"/>
    <w:rsid w:val="00BB7E74"/>
    <w:rsid w:val="00BE0E9A"/>
    <w:rsid w:val="00BF0782"/>
    <w:rsid w:val="00C807D9"/>
    <w:rsid w:val="00CC3981"/>
    <w:rsid w:val="00CC785A"/>
    <w:rsid w:val="00DD5411"/>
    <w:rsid w:val="00ED1483"/>
    <w:rsid w:val="00FD3EE2"/>
    <w:rsid w:val="00FE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08"/>
  </w:style>
  <w:style w:type="paragraph" w:styleId="2">
    <w:name w:val="heading 2"/>
    <w:basedOn w:val="a"/>
    <w:next w:val="a"/>
    <w:link w:val="20"/>
    <w:uiPriority w:val="9"/>
    <w:unhideWhenUsed/>
    <w:qFormat/>
    <w:rsid w:val="00646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4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64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4664D"/>
    <w:rPr>
      <w:b/>
      <w:bCs/>
    </w:rPr>
  </w:style>
  <w:style w:type="character" w:customStyle="1" w:styleId="apple-converted-space">
    <w:name w:val="apple-converted-space"/>
    <w:basedOn w:val="a0"/>
    <w:rsid w:val="0064664D"/>
  </w:style>
  <w:style w:type="paragraph" w:styleId="a7">
    <w:name w:val="Normal (Web)"/>
    <w:basedOn w:val="a"/>
    <w:uiPriority w:val="99"/>
    <w:rsid w:val="004876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56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3F7E"/>
  </w:style>
  <w:style w:type="paragraph" w:styleId="aa">
    <w:name w:val="footer"/>
    <w:basedOn w:val="a"/>
    <w:link w:val="ab"/>
    <w:uiPriority w:val="99"/>
    <w:unhideWhenUsed/>
    <w:rsid w:val="0056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3F7E"/>
  </w:style>
  <w:style w:type="character" w:styleId="ac">
    <w:name w:val="Hyperlink"/>
    <w:basedOn w:val="a0"/>
    <w:uiPriority w:val="99"/>
    <w:unhideWhenUsed/>
    <w:rsid w:val="00983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664D"/>
    <w:rPr>
      <w:b/>
      <w:bCs/>
    </w:rPr>
  </w:style>
  <w:style w:type="character" w:customStyle="1" w:styleId="apple-converted-space">
    <w:name w:val="apple-converted-space"/>
    <w:basedOn w:val="DefaultParagraphFont"/>
    <w:rsid w:val="0064664D"/>
  </w:style>
  <w:style w:type="paragraph" w:styleId="NormalWeb">
    <w:name w:val="Normal (Web)"/>
    <w:basedOn w:val="Normal"/>
    <w:uiPriority w:val="99"/>
    <w:rsid w:val="004876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eng.e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4502</Words>
  <Characters>25664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VictorK</dc:creator>
  <cp:lastModifiedBy>User</cp:lastModifiedBy>
  <cp:revision>2</cp:revision>
  <dcterms:created xsi:type="dcterms:W3CDTF">2014-05-04T21:00:00Z</dcterms:created>
  <dcterms:modified xsi:type="dcterms:W3CDTF">2014-05-04T21:00:00Z</dcterms:modified>
</cp:coreProperties>
</file>